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630942" w:rsidRDefault="00F82C21" w:rsidP="00F82C21">
      <w:pPr>
        <w:pStyle w:val="Header"/>
        <w:widowControl w:val="0"/>
        <w:tabs>
          <w:tab w:val="clear" w:pos="9072"/>
          <w:tab w:val="right" w:pos="8280"/>
          <w:tab w:val="right" w:pos="9781"/>
        </w:tabs>
        <w:snapToGrid w:val="0"/>
        <w:ind w:left="-2" w:right="-57"/>
        <w:jc w:val="both"/>
        <w:rPr>
          <w:rFonts w:eastAsia="SimSun"/>
          <w:sz w:val="22"/>
          <w:szCs w:val="22"/>
          <w:lang w:val="en-US" w:eastAsia="zh-CN"/>
        </w:rPr>
      </w:pPr>
      <w:r w:rsidRPr="00935725">
        <w:rPr>
          <w:sz w:val="22"/>
          <w:szCs w:val="22"/>
        </w:rPr>
        <w:t xml:space="preserve">3GPP TSG RAN WG1 </w:t>
      </w:r>
      <w:r w:rsidR="00A07E71" w:rsidRPr="00A07E71">
        <w:rPr>
          <w:rFonts w:eastAsia="SimSun" w:cs="Arial"/>
          <w:bCs/>
          <w:sz w:val="22"/>
          <w:szCs w:val="22"/>
          <w:lang w:val="en-GB" w:eastAsia="zh-CN"/>
        </w:rPr>
        <w:t>Ad-Hoc Meeting 1901</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EA03D2" w:rsidRPr="00C17B2D">
        <w:rPr>
          <w:sz w:val="22"/>
          <w:szCs w:val="22"/>
        </w:rPr>
        <w:t>1</w:t>
      </w:r>
      <w:r w:rsidR="00EA03D2" w:rsidRPr="00810AD5">
        <w:rPr>
          <w:rFonts w:eastAsia="SimSun" w:hint="eastAsia"/>
          <w:sz w:val="22"/>
          <w:szCs w:val="22"/>
          <w:lang w:eastAsia="zh-CN"/>
        </w:rPr>
        <w:t>9</w:t>
      </w:r>
      <w:r w:rsidR="00EA03D2">
        <w:rPr>
          <w:rFonts w:eastAsia="SimSun"/>
          <w:sz w:val="22"/>
          <w:szCs w:val="22"/>
          <w:lang w:val="en-US" w:eastAsia="zh-CN"/>
        </w:rPr>
        <w:t>00336</w:t>
      </w:r>
    </w:p>
    <w:p w:rsidR="00F82C21" w:rsidRDefault="00A07E71" w:rsidP="00F82C21">
      <w:pPr>
        <w:pStyle w:val="Header"/>
        <w:tabs>
          <w:tab w:val="right" w:pos="8280"/>
          <w:tab w:val="right" w:pos="9781"/>
        </w:tabs>
        <w:snapToGrid w:val="0"/>
        <w:ind w:left="-2" w:right="-57"/>
        <w:jc w:val="both"/>
        <w:rPr>
          <w:rFonts w:eastAsia="SimSun"/>
          <w:bCs/>
          <w:sz w:val="22"/>
          <w:szCs w:val="22"/>
          <w:lang w:val="en-GB" w:eastAsia="zh-CN"/>
        </w:rPr>
      </w:pPr>
      <w:r w:rsidRPr="00A07E71">
        <w:rPr>
          <w:rFonts w:cs="Arial"/>
          <w:bCs/>
          <w:sz w:val="22"/>
          <w:szCs w:val="22"/>
          <w:lang w:val="en-GB" w:eastAsia="ja-JP"/>
        </w:rPr>
        <w:t>Taipei, 21</w:t>
      </w:r>
      <w:r w:rsidRPr="00A07E71">
        <w:rPr>
          <w:rFonts w:cs="Arial"/>
          <w:bCs/>
          <w:sz w:val="22"/>
          <w:szCs w:val="22"/>
          <w:vertAlign w:val="superscript"/>
          <w:lang w:val="en-GB" w:eastAsia="ja-JP"/>
        </w:rPr>
        <w:t>st</w:t>
      </w:r>
      <w:r w:rsidRPr="00A07E71">
        <w:rPr>
          <w:rFonts w:cs="Arial"/>
          <w:bCs/>
          <w:sz w:val="22"/>
          <w:szCs w:val="22"/>
          <w:lang w:val="en-GB" w:eastAsia="ja-JP"/>
        </w:rPr>
        <w:t xml:space="preserve"> – 25</w:t>
      </w:r>
      <w:r w:rsidRPr="00A07E71">
        <w:rPr>
          <w:rFonts w:cs="Arial"/>
          <w:bCs/>
          <w:sz w:val="22"/>
          <w:szCs w:val="22"/>
          <w:vertAlign w:val="superscript"/>
          <w:lang w:val="en-GB" w:eastAsia="ja-JP"/>
        </w:rPr>
        <w:t>th</w:t>
      </w:r>
      <w:r w:rsidRPr="00A07E71">
        <w:rPr>
          <w:rFonts w:cs="Arial"/>
          <w:bCs/>
          <w:sz w:val="22"/>
          <w:szCs w:val="22"/>
          <w:lang w:val="en-GB" w:eastAsia="ja-JP"/>
        </w:rPr>
        <w:t xml:space="preserve"> January, 2019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A15D2A" w:rsidRPr="00A15D2A">
        <w:rPr>
          <w:sz w:val="22"/>
          <w:szCs w:val="22"/>
        </w:rPr>
        <w:t>On enhancements to configured UL grant operation</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D13816">
        <w:rPr>
          <w:rFonts w:eastAsia="SimSun"/>
          <w:sz w:val="22"/>
          <w:szCs w:val="22"/>
          <w:lang w:eastAsia="zh-CN"/>
        </w:rPr>
        <w:t>2.6.</w:t>
      </w:r>
      <w:r w:rsidR="00581C9D">
        <w:rPr>
          <w:rFonts w:eastAsia="SimSun" w:hint="eastAsia"/>
          <w:sz w:val="22"/>
          <w:szCs w:val="22"/>
          <w:lang w:eastAsia="zh-CN"/>
        </w:rPr>
        <w:t>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10412F" w:rsidRDefault="00DD4FBF" w:rsidP="00DD4FBF">
      <w:pPr>
        <w:pStyle w:val="BodyText"/>
        <w:rPr>
          <w:rFonts w:eastAsia="SimSun"/>
          <w:lang w:eastAsia="zh-CN"/>
        </w:rPr>
      </w:pPr>
      <w:r>
        <w:rPr>
          <w:rFonts w:eastAsia="SimSun"/>
          <w:lang w:eastAsia="zh-CN"/>
        </w:rPr>
        <w:t>Enhance</w:t>
      </w:r>
      <w:r w:rsidR="002179F6">
        <w:rPr>
          <w:rFonts w:eastAsia="SimSun"/>
          <w:lang w:eastAsia="zh-CN"/>
        </w:rPr>
        <w:t xml:space="preserve">ments to </w:t>
      </w:r>
      <w:r>
        <w:rPr>
          <w:rFonts w:eastAsia="SimSun"/>
          <w:lang w:eastAsia="zh-CN"/>
        </w:rPr>
        <w:t xml:space="preserve">configured </w:t>
      </w:r>
      <w:r w:rsidR="002179F6">
        <w:rPr>
          <w:rFonts w:eastAsia="SimSun"/>
          <w:lang w:eastAsia="zh-CN"/>
        </w:rPr>
        <w:t xml:space="preserve">UL </w:t>
      </w:r>
      <w:r>
        <w:rPr>
          <w:rFonts w:eastAsia="SimSun"/>
          <w:lang w:eastAsia="zh-CN"/>
        </w:rPr>
        <w:t xml:space="preserve">grant operation </w:t>
      </w:r>
      <w:r w:rsidR="002179F6">
        <w:rPr>
          <w:rFonts w:eastAsia="SimSun"/>
          <w:lang w:eastAsia="zh-CN"/>
        </w:rPr>
        <w:t xml:space="preserve">are currently being studied under the Rel-16 </w:t>
      </w:r>
      <w:r>
        <w:rPr>
          <w:rFonts w:eastAsia="SimSun"/>
          <w:lang w:eastAsia="zh-CN"/>
        </w:rPr>
        <w:t xml:space="preserve">URLLC SI </w:t>
      </w:r>
      <w:r>
        <w:rPr>
          <w:rFonts w:eastAsia="SimSun"/>
          <w:lang w:eastAsia="zh-CN"/>
        </w:rPr>
        <w:fldChar w:fldCharType="begin"/>
      </w:r>
      <w:r>
        <w:rPr>
          <w:rFonts w:eastAsia="SimSun"/>
          <w:lang w:eastAsia="zh-CN"/>
        </w:rPr>
        <w:instrText xml:space="preserve"> REF _Ref518390842 \n \h </w:instrText>
      </w:r>
      <w:r>
        <w:rPr>
          <w:rFonts w:eastAsia="SimSun"/>
          <w:lang w:eastAsia="zh-CN"/>
        </w:rPr>
      </w:r>
      <w:r>
        <w:rPr>
          <w:rFonts w:eastAsia="SimSun"/>
          <w:lang w:eastAsia="zh-CN"/>
        </w:rPr>
        <w:fldChar w:fldCharType="separate"/>
      </w:r>
      <w:r w:rsidR="00630942">
        <w:rPr>
          <w:rFonts w:eastAsia="SimSun"/>
          <w:lang w:eastAsia="zh-CN"/>
        </w:rPr>
        <w:t>[1]</w:t>
      </w:r>
      <w:r>
        <w:rPr>
          <w:rFonts w:eastAsia="SimSun"/>
          <w:lang w:eastAsia="zh-CN"/>
        </w:rPr>
        <w:fldChar w:fldCharType="end"/>
      </w:r>
      <w:r>
        <w:rPr>
          <w:rFonts w:eastAsia="SimSun"/>
          <w:lang w:eastAsia="zh-CN"/>
        </w:rPr>
        <w:t xml:space="preserve">. </w:t>
      </w:r>
      <w:r w:rsidR="0010412F">
        <w:rPr>
          <w:rFonts w:eastAsia="SimSun"/>
          <w:lang w:eastAsia="zh-CN"/>
        </w:rPr>
        <w:t xml:space="preserve">At the RAN1 #94bis meeting it was agreed to </w:t>
      </w:r>
      <w:r w:rsidR="00174531">
        <w:rPr>
          <w:rFonts w:eastAsia="SimSun"/>
          <w:lang w:eastAsia="zh-CN"/>
        </w:rPr>
        <w:t xml:space="preserve">further </w:t>
      </w:r>
      <w:r w:rsidR="0010412F">
        <w:rPr>
          <w:rFonts w:eastAsia="SimSun"/>
          <w:lang w:eastAsia="zh-CN"/>
        </w:rPr>
        <w:t>study the following options:</w:t>
      </w:r>
    </w:p>
    <w:p w:rsidR="0010412F" w:rsidRPr="00925952" w:rsidRDefault="0010412F" w:rsidP="0010412F">
      <w:pPr>
        <w:pStyle w:val="ListParagraph"/>
        <w:widowControl w:val="0"/>
        <w:numPr>
          <w:ilvl w:val="0"/>
          <w:numId w:val="5"/>
        </w:numPr>
        <w:spacing w:beforeLines="50" w:before="120"/>
        <w:ind w:firstLineChars="0"/>
        <w:jc w:val="both"/>
        <w:rPr>
          <w:rFonts w:ascii="Times New Roman" w:hAnsi="Times New Roman"/>
          <w:sz w:val="20"/>
          <w:szCs w:val="20"/>
        </w:rPr>
      </w:pPr>
      <w:r w:rsidRPr="00925952">
        <w:rPr>
          <w:rFonts w:ascii="Times New Roman" w:hAnsi="Times New Roman"/>
          <w:sz w:val="20"/>
          <w:szCs w:val="20"/>
        </w:rPr>
        <w:t>Option 1: multiple active configured grant configurations for a BWP of a serving cell</w:t>
      </w:r>
    </w:p>
    <w:p w:rsidR="0010412F" w:rsidRPr="00925952" w:rsidRDefault="0010412F" w:rsidP="0010412F">
      <w:pPr>
        <w:pStyle w:val="ListParagraph"/>
        <w:widowControl w:val="0"/>
        <w:numPr>
          <w:ilvl w:val="0"/>
          <w:numId w:val="5"/>
        </w:numPr>
        <w:spacing w:beforeLines="50" w:before="120"/>
        <w:ind w:firstLineChars="0"/>
        <w:jc w:val="both"/>
        <w:rPr>
          <w:rFonts w:ascii="Times New Roman" w:hAnsi="Times New Roman"/>
          <w:sz w:val="20"/>
          <w:szCs w:val="20"/>
        </w:rPr>
      </w:pPr>
      <w:r w:rsidRPr="00925952">
        <w:rPr>
          <w:rFonts w:ascii="Times New Roman" w:hAnsi="Times New Roman"/>
          <w:sz w:val="20"/>
          <w:szCs w:val="20"/>
        </w:rPr>
        <w:t>Option 2: repetition(s) across the boundary of a period P</w:t>
      </w:r>
    </w:p>
    <w:p w:rsidR="0010412F" w:rsidRPr="00925952" w:rsidRDefault="0010412F" w:rsidP="0010412F">
      <w:pPr>
        <w:pStyle w:val="ListParagraph"/>
        <w:widowControl w:val="0"/>
        <w:numPr>
          <w:ilvl w:val="0"/>
          <w:numId w:val="5"/>
        </w:numPr>
        <w:spacing w:beforeLines="50" w:before="120"/>
        <w:ind w:firstLineChars="0"/>
        <w:jc w:val="both"/>
        <w:rPr>
          <w:rFonts w:ascii="Times New Roman" w:hAnsi="Times New Roman"/>
          <w:sz w:val="20"/>
          <w:szCs w:val="20"/>
        </w:rPr>
      </w:pPr>
      <w:r w:rsidRPr="00925952">
        <w:rPr>
          <w:rFonts w:ascii="Times New Roman" w:hAnsi="Times New Roman"/>
          <w:sz w:val="20"/>
          <w:szCs w:val="20"/>
        </w:rPr>
        <w:t xml:space="preserve">Option 3: one transmission cross boundary of a period P </w:t>
      </w:r>
    </w:p>
    <w:p w:rsidR="0010412F" w:rsidRPr="00672C19" w:rsidRDefault="0010412F" w:rsidP="00DD4FBF">
      <w:pPr>
        <w:pStyle w:val="BodyText"/>
        <w:rPr>
          <w:rFonts w:eastAsia="SimSun"/>
          <w:lang w:val="x-none" w:eastAsia="zh-CN"/>
        </w:rPr>
      </w:pPr>
    </w:p>
    <w:p w:rsidR="002179F6" w:rsidRDefault="0010412F" w:rsidP="00DD4FBF">
      <w:pPr>
        <w:pStyle w:val="BodyText"/>
        <w:rPr>
          <w:rFonts w:eastAsia="SimSun"/>
          <w:lang w:eastAsia="zh-CN"/>
        </w:rPr>
      </w:pPr>
      <w:r>
        <w:rPr>
          <w:rFonts w:eastAsia="SimSun"/>
          <w:lang w:eastAsia="zh-CN"/>
        </w:rPr>
        <w:t xml:space="preserve">Subsequently, the </w:t>
      </w:r>
      <w:r w:rsidR="002179F6">
        <w:rPr>
          <w:rFonts w:eastAsia="SimSun"/>
          <w:lang w:eastAsia="zh-CN"/>
        </w:rPr>
        <w:t xml:space="preserve">following preliminary agreements were reached </w:t>
      </w:r>
      <w:r w:rsidR="00DD4FBF">
        <w:rPr>
          <w:rFonts w:eastAsia="SimSun"/>
          <w:lang w:eastAsia="zh-CN"/>
        </w:rPr>
        <w:t xml:space="preserve">at </w:t>
      </w:r>
      <w:r w:rsidR="002179F6">
        <w:rPr>
          <w:rFonts w:eastAsia="SimSun"/>
          <w:lang w:eastAsia="zh-CN"/>
        </w:rPr>
        <w:t xml:space="preserve">the </w:t>
      </w:r>
      <w:r w:rsidR="00DD4FBF">
        <w:rPr>
          <w:rFonts w:eastAsia="SimSun"/>
          <w:lang w:eastAsia="zh-CN"/>
        </w:rPr>
        <w:t>RAN1 #9</w:t>
      </w:r>
      <w:r w:rsidR="008E1B22">
        <w:rPr>
          <w:rFonts w:eastAsia="SimSun"/>
          <w:lang w:eastAsia="zh-CN"/>
        </w:rPr>
        <w:t>5</w:t>
      </w:r>
      <w:r w:rsidR="00DD4FBF">
        <w:rPr>
          <w:rFonts w:eastAsia="SimSun"/>
          <w:lang w:eastAsia="zh-CN"/>
        </w:rPr>
        <w:t xml:space="preserve"> </w:t>
      </w:r>
      <w:r w:rsidR="002179F6">
        <w:rPr>
          <w:rFonts w:eastAsia="SimSun"/>
          <w:lang w:eastAsia="zh-CN"/>
        </w:rPr>
        <w:t xml:space="preserve">meeting </w:t>
      </w:r>
      <w:r w:rsidR="00340042">
        <w:rPr>
          <w:rFonts w:eastAsia="SimSun" w:hint="eastAsia"/>
          <w:lang w:eastAsia="zh-CN"/>
        </w:rPr>
        <w:t>[2]</w:t>
      </w:r>
    </w:p>
    <w:p w:rsidR="002179F6" w:rsidRPr="00D77329" w:rsidRDefault="002179F6" w:rsidP="002179F6">
      <w:pPr>
        <w:spacing w:afterLines="50" w:after="120"/>
        <w:rPr>
          <w:rFonts w:eastAsia="MS Mincho"/>
          <w:highlight w:val="green"/>
          <w:u w:val="single"/>
          <w:lang w:eastAsia="ja-JP"/>
        </w:rPr>
      </w:pPr>
      <w:r w:rsidRPr="00D77329">
        <w:rPr>
          <w:rFonts w:eastAsia="MS Mincho"/>
          <w:highlight w:val="green"/>
          <w:u w:val="single"/>
          <w:lang w:eastAsia="ja-JP"/>
        </w:rPr>
        <w:t>Agreements:</w:t>
      </w:r>
    </w:p>
    <w:p w:rsidR="002179F6" w:rsidRPr="00D77329" w:rsidRDefault="002179F6" w:rsidP="002179F6">
      <w:pPr>
        <w:numPr>
          <w:ilvl w:val="0"/>
          <w:numId w:val="6"/>
        </w:numPr>
      </w:pPr>
      <w:r w:rsidRPr="00D77329">
        <w:t xml:space="preserve">Multiple active configured grant configurations for a given BWP of a serving cell should be supported at least for different services/traffic types </w:t>
      </w:r>
      <w:r w:rsidRPr="00D77329">
        <w:rPr>
          <w:rFonts w:hint="eastAsia"/>
        </w:rPr>
        <w:t>and/or</w:t>
      </w:r>
      <w:r w:rsidRPr="00D77329">
        <w:t xml:space="preserve"> </w:t>
      </w:r>
      <w:r w:rsidRPr="00D77329">
        <w:rPr>
          <w:rFonts w:hint="eastAsia"/>
        </w:rPr>
        <w:t>for</w:t>
      </w:r>
      <w:r w:rsidRPr="00D77329">
        <w:t xml:space="preserve"> enhanc</w:t>
      </w:r>
      <w:r w:rsidRPr="00D77329">
        <w:rPr>
          <w:rFonts w:hint="eastAsia"/>
        </w:rPr>
        <w:t>ing</w:t>
      </w:r>
      <w:r w:rsidRPr="00D77329">
        <w:t xml:space="preserve"> reliability and reduc</w:t>
      </w:r>
      <w:r w:rsidRPr="00D77329">
        <w:rPr>
          <w:rFonts w:hint="eastAsia"/>
        </w:rPr>
        <w:t>ing</w:t>
      </w:r>
      <w:r w:rsidRPr="00D77329">
        <w:t xml:space="preserve"> latency </w:t>
      </w:r>
    </w:p>
    <w:p w:rsidR="002179F6" w:rsidRPr="00D77329" w:rsidRDefault="002179F6" w:rsidP="002179F6">
      <w:pPr>
        <w:numPr>
          <w:ilvl w:val="1"/>
          <w:numId w:val="6"/>
        </w:numPr>
      </w:pPr>
      <w:r w:rsidRPr="00D77329">
        <w:t>FFS details</w:t>
      </w:r>
    </w:p>
    <w:p w:rsidR="002179F6" w:rsidRDefault="002179F6" w:rsidP="00672C19">
      <w:pPr>
        <w:numPr>
          <w:ilvl w:val="1"/>
          <w:numId w:val="6"/>
        </w:numPr>
      </w:pPr>
      <w:r w:rsidRPr="00D77329">
        <w:t>Note: it is understood that the above may be related to RAN2-led work on intra-UE multiplexing</w:t>
      </w:r>
    </w:p>
    <w:p w:rsidR="002179F6" w:rsidRDefault="002179F6" w:rsidP="00672C19">
      <w:pPr>
        <w:ind w:left="1440"/>
      </w:pPr>
    </w:p>
    <w:p w:rsidR="002179F6" w:rsidRDefault="002179F6" w:rsidP="00672C19">
      <w:pPr>
        <w:numPr>
          <w:ilvl w:val="0"/>
          <w:numId w:val="6"/>
        </w:numPr>
      </w:pPr>
      <w:r w:rsidRPr="002179F6">
        <w:rPr>
          <w:rFonts w:eastAsia="MS Mincho" w:hint="eastAsia"/>
          <w:lang w:eastAsia="ja-JP"/>
        </w:rPr>
        <w:t>One PUSCH transmission instance is not allowed to cross the slot boundary</w:t>
      </w:r>
      <w:r w:rsidRPr="002179F6">
        <w:rPr>
          <w:rFonts w:eastAsia="MS Mincho"/>
          <w:lang w:eastAsia="ja-JP"/>
        </w:rPr>
        <w:t xml:space="preserve"> </w:t>
      </w:r>
      <w:r w:rsidRPr="002179F6">
        <w:rPr>
          <w:rFonts w:eastAsia="MS Mincho" w:hint="eastAsia"/>
          <w:lang w:eastAsia="ja-JP"/>
        </w:rPr>
        <w:t xml:space="preserve">for </w:t>
      </w:r>
      <w:r w:rsidRPr="002179F6">
        <w:rPr>
          <w:rFonts w:eastAsia="MS Mincho"/>
          <w:lang w:eastAsia="ja-JP"/>
        </w:rPr>
        <w:t>UL configured grant</w:t>
      </w:r>
    </w:p>
    <w:p w:rsidR="008E1B22" w:rsidRPr="00DA376A" w:rsidRDefault="008E1B22" w:rsidP="008E1B22">
      <w:pPr>
        <w:spacing w:after="50"/>
        <w:rPr>
          <w:lang w:eastAsia="x-none"/>
        </w:rPr>
      </w:pPr>
    </w:p>
    <w:p w:rsidR="008E1B22" w:rsidRPr="00075315" w:rsidRDefault="008E1B22" w:rsidP="008E1B22">
      <w:pPr>
        <w:pStyle w:val="ListParagraph"/>
        <w:widowControl w:val="0"/>
        <w:numPr>
          <w:ilvl w:val="0"/>
          <w:numId w:val="5"/>
        </w:numPr>
        <w:spacing w:beforeLines="50" w:before="120" w:after="50"/>
        <w:ind w:firstLineChars="0"/>
        <w:jc w:val="both"/>
        <w:rPr>
          <w:rFonts w:ascii="Times New Roman" w:hAnsi="Times New Roman"/>
          <w:sz w:val="20"/>
          <w:szCs w:val="20"/>
        </w:rPr>
      </w:pPr>
      <w:r w:rsidRPr="00075315">
        <w:rPr>
          <w:rFonts w:ascii="Times New Roman" w:hAnsi="Times New Roman"/>
          <w:sz w:val="20"/>
          <w:szCs w:val="20"/>
        </w:rPr>
        <w:t xml:space="preserve">For whether to support explicit HARQ-ACK for configured grant for UL, at least study further </w:t>
      </w:r>
      <w:proofErr w:type="spellStart"/>
      <w:r w:rsidRPr="00075315">
        <w:rPr>
          <w:rFonts w:ascii="Times New Roman" w:hAnsi="Times New Roman"/>
          <w:sz w:val="20"/>
          <w:szCs w:val="20"/>
        </w:rPr>
        <w:t>gNB’s</w:t>
      </w:r>
      <w:proofErr w:type="spellEnd"/>
      <w:r w:rsidRPr="00075315">
        <w:rPr>
          <w:rFonts w:ascii="Times New Roman" w:hAnsi="Times New Roman"/>
          <w:sz w:val="20"/>
          <w:szCs w:val="20"/>
        </w:rPr>
        <w:t xml:space="preserve"> missed detection performance of the PUSCH under configured grant</w:t>
      </w:r>
    </w:p>
    <w:p w:rsidR="008E1B22" w:rsidRPr="00DA376A" w:rsidRDefault="008E1B22" w:rsidP="008E1B22">
      <w:pPr>
        <w:numPr>
          <w:ilvl w:val="1"/>
          <w:numId w:val="6"/>
        </w:numPr>
        <w:spacing w:after="50"/>
      </w:pPr>
      <w:r w:rsidRPr="00DA376A">
        <w:t xml:space="preserve">Study how to resolve </w:t>
      </w:r>
      <w:proofErr w:type="spellStart"/>
      <w:r w:rsidRPr="00DA376A">
        <w:t>gNB’s</w:t>
      </w:r>
      <w:proofErr w:type="spellEnd"/>
      <w:r w:rsidRPr="00DA376A">
        <w:t xml:space="preserve"> missed detection if it is an issue </w:t>
      </w:r>
    </w:p>
    <w:p w:rsidR="008E1B22" w:rsidRPr="00DA376A" w:rsidRDefault="008E1B22" w:rsidP="008E1B22">
      <w:pPr>
        <w:numPr>
          <w:ilvl w:val="1"/>
          <w:numId w:val="6"/>
        </w:numPr>
        <w:spacing w:after="50"/>
      </w:pPr>
      <w:r w:rsidRPr="00DA376A">
        <w:t>Study should take at least following into account:</w:t>
      </w:r>
    </w:p>
    <w:p w:rsidR="008E1B22" w:rsidRPr="00DA376A" w:rsidRDefault="008E1B22" w:rsidP="008E1B22">
      <w:pPr>
        <w:pStyle w:val="BodyText"/>
        <w:numPr>
          <w:ilvl w:val="4"/>
          <w:numId w:val="7"/>
        </w:numPr>
        <w:spacing w:afterLines="50"/>
        <w:rPr>
          <w:lang w:eastAsia="zh-CN"/>
        </w:rPr>
      </w:pPr>
      <w:r w:rsidRPr="00DA376A">
        <w:rPr>
          <w:lang w:eastAsia="zh-CN"/>
        </w:rPr>
        <w:t>C</w:t>
      </w:r>
      <w:r w:rsidRPr="00DA376A">
        <w:rPr>
          <w:rFonts w:hint="eastAsia"/>
          <w:lang w:eastAsia="zh-CN"/>
        </w:rPr>
        <w:t>o</w:t>
      </w:r>
      <w:r w:rsidRPr="00DA376A">
        <w:rPr>
          <w:lang w:eastAsia="zh-CN"/>
        </w:rPr>
        <w:t xml:space="preserve">mpanies report the false alarm target </w:t>
      </w:r>
    </w:p>
    <w:p w:rsidR="008E1B22" w:rsidRPr="00DA376A" w:rsidRDefault="008E1B22" w:rsidP="008E1B22">
      <w:pPr>
        <w:pStyle w:val="BodyText"/>
        <w:numPr>
          <w:ilvl w:val="4"/>
          <w:numId w:val="7"/>
        </w:numPr>
        <w:spacing w:afterLines="50"/>
        <w:rPr>
          <w:lang w:eastAsia="zh-CN"/>
        </w:rPr>
      </w:pPr>
      <w:r w:rsidRPr="00DA376A">
        <w:rPr>
          <w:lang w:eastAsia="zh-CN"/>
        </w:rPr>
        <w:t>C</w:t>
      </w:r>
      <w:r w:rsidRPr="00DA376A">
        <w:rPr>
          <w:rFonts w:hint="eastAsia"/>
          <w:lang w:eastAsia="zh-CN"/>
        </w:rPr>
        <w:t>o</w:t>
      </w:r>
      <w:r w:rsidRPr="00DA376A">
        <w:rPr>
          <w:lang w:eastAsia="zh-CN"/>
        </w:rPr>
        <w:t>mpanies report the DMRS configuration assumptions</w:t>
      </w:r>
    </w:p>
    <w:p w:rsidR="008E1B22" w:rsidRPr="00DA376A" w:rsidRDefault="008E1B22" w:rsidP="008E1B22">
      <w:pPr>
        <w:pStyle w:val="BodyText"/>
        <w:numPr>
          <w:ilvl w:val="4"/>
          <w:numId w:val="7"/>
        </w:numPr>
        <w:spacing w:afterLines="50"/>
        <w:rPr>
          <w:lang w:eastAsia="zh-CN"/>
        </w:rPr>
      </w:pPr>
      <w:r w:rsidRPr="00DA376A">
        <w:rPr>
          <w:lang w:eastAsia="zh-CN"/>
        </w:rPr>
        <w:t>The number of UEs sharing the time/frequency-domain grant free resource: 1 is the baseline, larger than 1 can also be considered</w:t>
      </w:r>
    </w:p>
    <w:p w:rsidR="00D72F2E" w:rsidRDefault="0010412F" w:rsidP="00D72F2E">
      <w:pPr>
        <w:pStyle w:val="BodyText"/>
        <w:rPr>
          <w:rFonts w:eastAsia="SimSun"/>
          <w:lang w:eastAsia="zh-CN"/>
        </w:rPr>
      </w:pPr>
      <w:r>
        <w:rPr>
          <w:lang w:eastAsia="zh-CN"/>
        </w:rPr>
        <w:t xml:space="preserve">This contribution progresses the discussion on </w:t>
      </w:r>
      <w:r w:rsidR="00EA03D2">
        <w:rPr>
          <w:rFonts w:eastAsia="Yu Mincho"/>
          <w:lang w:eastAsia="ja-JP"/>
        </w:rPr>
        <w:t xml:space="preserve">further details of single and multiple active configured grant configurations to support the URLLC scenarios targeted for Rel-16. Furthermore, </w:t>
      </w:r>
      <w:r w:rsidR="002179F6">
        <w:rPr>
          <w:rFonts w:eastAsia="Yu Mincho"/>
          <w:lang w:eastAsia="ja-JP"/>
        </w:rPr>
        <w:t xml:space="preserve">we discuss </w:t>
      </w:r>
      <w:r w:rsidR="008F54B2">
        <w:rPr>
          <w:rFonts w:eastAsia="Yu Mincho"/>
          <w:lang w:eastAsia="ja-JP"/>
        </w:rPr>
        <w:t>the necessity of explicit HARQ-ACK</w:t>
      </w:r>
      <w:r w:rsidR="002179F6">
        <w:rPr>
          <w:rFonts w:eastAsia="Yu Mincho"/>
          <w:lang w:eastAsia="ja-JP"/>
        </w:rPr>
        <w:t xml:space="preserve"> for configured PUSCH including evaluation results of PUSCH missed detection</w:t>
      </w:r>
      <w:r w:rsidR="00D72F2E">
        <w:rPr>
          <w:rFonts w:eastAsia="Yu Mincho"/>
          <w:lang w:eastAsia="ja-JP"/>
        </w:rPr>
        <w:t>.</w:t>
      </w:r>
    </w:p>
    <w:p w:rsidR="00DD4FBF" w:rsidRPr="004D0FE0" w:rsidRDefault="00DD4FBF" w:rsidP="000C5F90">
      <w:pPr>
        <w:pStyle w:val="BodyText"/>
        <w:spacing w:after="50"/>
        <w:rPr>
          <w:rFonts w:eastAsia="SimSun"/>
          <w:lang w:val="en-GB" w:eastAsia="zh-CN"/>
        </w:rPr>
      </w:pPr>
    </w:p>
    <w:p w:rsidR="002834F9" w:rsidRDefault="00D13816" w:rsidP="002834F9">
      <w:pPr>
        <w:pStyle w:val="Heading1"/>
      </w:pPr>
      <w:r>
        <w:t>Discussion</w:t>
      </w:r>
    </w:p>
    <w:p w:rsidR="00EE402D" w:rsidRDefault="00EE402D" w:rsidP="0034084E">
      <w:pPr>
        <w:pStyle w:val="Heading2"/>
        <w:rPr>
          <w:lang w:val="en-US"/>
        </w:rPr>
      </w:pPr>
      <w:r>
        <w:rPr>
          <w:lang w:val="en-US"/>
        </w:rPr>
        <w:t xml:space="preserve">On support of </w:t>
      </w:r>
      <w:r w:rsidR="00B225AE">
        <w:rPr>
          <w:lang w:val="en-US"/>
        </w:rPr>
        <w:t xml:space="preserve">single and </w:t>
      </w:r>
      <w:r>
        <w:rPr>
          <w:lang w:val="en-US"/>
        </w:rPr>
        <w:t>multiple active configured grant configurations</w:t>
      </w:r>
    </w:p>
    <w:p w:rsidR="00B225AE" w:rsidRDefault="00B225AE" w:rsidP="00B225AE">
      <w:pPr>
        <w:pStyle w:val="BodyText"/>
        <w:rPr>
          <w:lang w:eastAsia="x-none"/>
        </w:rPr>
      </w:pPr>
      <w:r>
        <w:rPr>
          <w:lang w:eastAsia="x-none"/>
        </w:rPr>
        <w:t>As a first step we list some design goals to meet the Rel-16 URLLC/IIOT requirements:</w:t>
      </w:r>
    </w:p>
    <w:p w:rsidR="00EE402D" w:rsidRDefault="00B225AE" w:rsidP="00953AD2">
      <w:pPr>
        <w:pStyle w:val="BodyText"/>
        <w:numPr>
          <w:ilvl w:val="0"/>
          <w:numId w:val="15"/>
        </w:numPr>
        <w:rPr>
          <w:lang w:eastAsia="x-none"/>
        </w:rPr>
      </w:pPr>
      <w:r>
        <w:rPr>
          <w:lang w:eastAsia="x-none"/>
        </w:rPr>
        <w:t>Minimize alignment delay for random packet arrivals.</w:t>
      </w:r>
    </w:p>
    <w:p w:rsidR="00B225AE" w:rsidRDefault="00174531" w:rsidP="00953AD2">
      <w:pPr>
        <w:pStyle w:val="BodyText"/>
        <w:numPr>
          <w:ilvl w:val="0"/>
          <w:numId w:val="15"/>
        </w:numPr>
        <w:rPr>
          <w:lang w:eastAsia="x-none"/>
        </w:rPr>
      </w:pPr>
      <w:r>
        <w:rPr>
          <w:lang w:eastAsia="x-none"/>
        </w:rPr>
        <w:t>The a</w:t>
      </w:r>
      <w:r w:rsidR="00B225AE">
        <w:rPr>
          <w:lang w:eastAsia="x-none"/>
        </w:rPr>
        <w:t xml:space="preserve">ggregate configured grant </w:t>
      </w:r>
      <w:r>
        <w:rPr>
          <w:lang w:eastAsia="x-none"/>
        </w:rPr>
        <w:t xml:space="preserve">(CG) </w:t>
      </w:r>
      <w:r w:rsidR="00B225AE">
        <w:rPr>
          <w:lang w:eastAsia="x-none"/>
        </w:rPr>
        <w:t>transmission duration (across all repetitions) should be sufficient for desired reliability.</w:t>
      </w:r>
    </w:p>
    <w:p w:rsidR="00B225AE" w:rsidRDefault="00B225AE" w:rsidP="00953AD2">
      <w:pPr>
        <w:pStyle w:val="BodyText"/>
        <w:numPr>
          <w:ilvl w:val="0"/>
          <w:numId w:val="15"/>
        </w:numPr>
        <w:rPr>
          <w:lang w:eastAsia="x-none"/>
        </w:rPr>
      </w:pPr>
      <w:r>
        <w:rPr>
          <w:lang w:eastAsia="x-none"/>
        </w:rPr>
        <w:t>Unambiguous determination of a PUSCH from a CG if a UE is configured with multiple active CGs.</w:t>
      </w:r>
    </w:p>
    <w:p w:rsidR="00B225AE" w:rsidRDefault="00B225AE" w:rsidP="00953AD2">
      <w:pPr>
        <w:pStyle w:val="BodyText"/>
        <w:numPr>
          <w:ilvl w:val="0"/>
          <w:numId w:val="15"/>
        </w:numPr>
        <w:rPr>
          <w:lang w:eastAsia="x-none"/>
        </w:rPr>
      </w:pPr>
      <w:r>
        <w:rPr>
          <w:lang w:eastAsia="x-none"/>
        </w:rPr>
        <w:lastRenderedPageBreak/>
        <w:t>Unambiguous determination of HARQ process IDs.</w:t>
      </w:r>
    </w:p>
    <w:p w:rsidR="00B225AE" w:rsidRDefault="00B225AE" w:rsidP="00B225AE">
      <w:pPr>
        <w:pStyle w:val="BodyText"/>
        <w:rPr>
          <w:lang w:eastAsia="x-none"/>
        </w:rPr>
      </w:pPr>
    </w:p>
    <w:p w:rsidR="00E732AB" w:rsidRDefault="00940EB5" w:rsidP="00B225AE">
      <w:pPr>
        <w:pStyle w:val="BodyText"/>
        <w:rPr>
          <w:lang w:eastAsia="x-none"/>
        </w:rPr>
      </w:pPr>
      <w:r>
        <w:rPr>
          <w:lang w:eastAsia="x-none"/>
        </w:rPr>
        <w:t xml:space="preserve">For random arrivals, the alignment latency is minimized by providing multiple configured transmission opportunities within a slot. In addition, </w:t>
      </w:r>
      <w:r w:rsidR="00B330E6">
        <w:rPr>
          <w:lang w:eastAsia="x-none"/>
        </w:rPr>
        <w:t xml:space="preserve">roughly the same total </w:t>
      </w:r>
      <w:r>
        <w:rPr>
          <w:lang w:eastAsia="x-none"/>
        </w:rPr>
        <w:t xml:space="preserve">transmission duration </w:t>
      </w:r>
      <w:r w:rsidR="00B330E6">
        <w:rPr>
          <w:lang w:eastAsia="x-none"/>
        </w:rPr>
        <w:t xml:space="preserve">across repetitions is required to ensure reliability. In other words, if configured, K repetitions should be transmitted regardless of slot boundaries. </w:t>
      </w:r>
    </w:p>
    <w:p w:rsidR="008F3629" w:rsidRDefault="00431D75" w:rsidP="00B225AE">
      <w:pPr>
        <w:pStyle w:val="BodyText"/>
        <w:rPr>
          <w:lang w:eastAsia="x-none"/>
        </w:rPr>
      </w:pPr>
      <w:r>
        <w:rPr>
          <w:lang w:eastAsia="x-none"/>
        </w:rPr>
        <w:t xml:space="preserve">One way to achieve these objectives is by providing a UE with multiple CG configurations. </w:t>
      </w:r>
      <w:r w:rsidR="008F3629">
        <w:rPr>
          <w:lang w:eastAsia="x-none"/>
        </w:rPr>
        <w:t>In contrast to Rel-15 slot-based repetitions, it should also be possible to configure mini-slot-level granularity depending on the ta</w:t>
      </w:r>
      <w:r w:rsidR="000B333D">
        <w:rPr>
          <w:lang w:eastAsia="x-none"/>
        </w:rPr>
        <w:t>r</w:t>
      </w:r>
      <w:r w:rsidR="008F3629">
        <w:rPr>
          <w:lang w:eastAsia="x-none"/>
        </w:rPr>
        <w:t>get end-to-end latency.</w:t>
      </w:r>
    </w:p>
    <w:p w:rsidR="008F3629" w:rsidRPr="000B333D" w:rsidRDefault="008F3629" w:rsidP="00B225AE">
      <w:pPr>
        <w:pStyle w:val="BodyText"/>
        <w:rPr>
          <w:b/>
          <w:lang w:eastAsia="x-none"/>
        </w:rPr>
      </w:pPr>
      <w:r w:rsidRPr="000B333D">
        <w:rPr>
          <w:b/>
          <w:lang w:eastAsia="x-none"/>
        </w:rPr>
        <w:t>Proposal 1: both slot-based and mini-slot-based repetition</w:t>
      </w:r>
      <w:r w:rsidR="000B333D" w:rsidRPr="000B333D">
        <w:rPr>
          <w:b/>
          <w:lang w:eastAsia="x-none"/>
        </w:rPr>
        <w:t>s should be supported in Rel-16.</w:t>
      </w:r>
    </w:p>
    <w:p w:rsidR="007E187B" w:rsidRDefault="007E187B" w:rsidP="00B225AE">
      <w:pPr>
        <w:pStyle w:val="BodyText"/>
        <w:rPr>
          <w:lang w:eastAsia="x-none"/>
        </w:rPr>
      </w:pPr>
    </w:p>
    <w:p w:rsidR="007E187B" w:rsidRPr="007E187B" w:rsidRDefault="007E187B" w:rsidP="00B225AE">
      <w:pPr>
        <w:pStyle w:val="BodyText"/>
        <w:rPr>
          <w:b/>
          <w:u w:val="single"/>
          <w:lang w:eastAsia="x-none"/>
        </w:rPr>
      </w:pPr>
      <w:r w:rsidRPr="007E187B">
        <w:rPr>
          <w:b/>
          <w:u w:val="single"/>
          <w:lang w:eastAsia="x-none"/>
        </w:rPr>
        <w:t>Comparison of scheduling formats for multiple active CG configurations</w:t>
      </w:r>
    </w:p>
    <w:p w:rsidR="00B330E6" w:rsidRDefault="006079FD" w:rsidP="00B225AE">
      <w:pPr>
        <w:pStyle w:val="BodyText"/>
        <w:rPr>
          <w:lang w:eastAsia="x-none"/>
        </w:rPr>
      </w:pPr>
      <w:r>
        <w:rPr>
          <w:lang w:eastAsia="x-none"/>
        </w:rPr>
        <w:t>There are two possible scheduling formats to ensure</w:t>
      </w:r>
      <w:r w:rsidR="000B333D">
        <w:rPr>
          <w:lang w:eastAsia="x-none"/>
        </w:rPr>
        <w:t xml:space="preserve"> the configured number of </w:t>
      </w:r>
      <w:r>
        <w:rPr>
          <w:lang w:eastAsia="x-none"/>
        </w:rPr>
        <w:t xml:space="preserve">mini-slot based repetitions or more precisely </w:t>
      </w:r>
      <w:r w:rsidR="000B333D">
        <w:rPr>
          <w:lang w:eastAsia="x-none"/>
        </w:rPr>
        <w:t xml:space="preserve">the </w:t>
      </w:r>
      <w:r>
        <w:rPr>
          <w:lang w:eastAsia="x-none"/>
        </w:rPr>
        <w:t>same total duration</w:t>
      </w:r>
      <w:r w:rsidR="000B333D">
        <w:rPr>
          <w:lang w:eastAsia="x-none"/>
        </w:rPr>
        <w:t xml:space="preserve"> across all repetitions in a bundle</w:t>
      </w:r>
      <w:r>
        <w:rPr>
          <w:lang w:eastAsia="x-none"/>
        </w:rPr>
        <w:t xml:space="preserve">.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Pr>
          <w:lang w:eastAsia="x-none"/>
        </w:rPr>
        <w:t xml:space="preserve">(a) shows a first case where the UE is configured with at most 2 repetitions depending on the starting symbol within the slot and </w:t>
      </w:r>
      <w:r w:rsidR="000B333D">
        <w:rPr>
          <w:lang w:eastAsia="x-none"/>
        </w:rPr>
        <w:t xml:space="preserve">the possibility that for a fixed </w:t>
      </w:r>
      <w:r>
        <w:rPr>
          <w:lang w:eastAsia="x-none"/>
        </w:rPr>
        <w:t>total duration</w:t>
      </w:r>
      <w:r w:rsidR="000B333D">
        <w:rPr>
          <w:lang w:eastAsia="x-none"/>
        </w:rPr>
        <w:t xml:space="preserve"> the PUSCH </w:t>
      </w:r>
      <w:r>
        <w:rPr>
          <w:lang w:eastAsia="x-none"/>
        </w:rPr>
        <w:t>would cross a slot boundary. This is similar to one of the options</w:t>
      </w:r>
      <w:r w:rsidR="000B333D">
        <w:rPr>
          <w:lang w:eastAsia="x-none"/>
        </w:rPr>
        <w:t xml:space="preserve"> agreed for further study for </w:t>
      </w:r>
      <w:r>
        <w:rPr>
          <w:lang w:eastAsia="x-none"/>
        </w:rPr>
        <w:t xml:space="preserve">dynamic UL grants </w:t>
      </w:r>
      <w:r>
        <w:rPr>
          <w:lang w:eastAsia="x-none"/>
        </w:rPr>
        <w:fldChar w:fldCharType="begin"/>
      </w:r>
      <w:r>
        <w:rPr>
          <w:lang w:eastAsia="x-none"/>
        </w:rPr>
        <w:instrText xml:space="preserve"> REF _Ref534934467 \n \h </w:instrText>
      </w:r>
      <w:r>
        <w:rPr>
          <w:lang w:eastAsia="x-none"/>
        </w:rPr>
      </w:r>
      <w:r>
        <w:rPr>
          <w:lang w:eastAsia="x-none"/>
        </w:rPr>
        <w:fldChar w:fldCharType="separate"/>
      </w:r>
      <w:r w:rsidR="00630942">
        <w:rPr>
          <w:lang w:eastAsia="x-none"/>
        </w:rPr>
        <w:t>[2]</w:t>
      </w:r>
      <w:r>
        <w:rPr>
          <w:lang w:eastAsia="x-none"/>
        </w:rPr>
        <w:fldChar w:fldCharType="end"/>
      </w:r>
      <w:r w:rsidR="007E187B">
        <w:rPr>
          <w:lang w:eastAsia="x-none"/>
        </w:rPr>
        <w:t>,</w:t>
      </w:r>
      <w:r>
        <w:rPr>
          <w:lang w:eastAsia="x-none"/>
        </w:rPr>
        <w:t xml:space="preserve"> and </w:t>
      </w:r>
      <w:r w:rsidR="007E187B">
        <w:rPr>
          <w:lang w:eastAsia="x-none"/>
        </w:rPr>
        <w:t xml:space="preserve">for which we provide some analysis in a </w:t>
      </w:r>
      <w:r>
        <w:rPr>
          <w:lang w:eastAsia="x-none"/>
        </w:rPr>
        <w:t>companion contribution</w:t>
      </w:r>
      <w:r w:rsidR="007E187B">
        <w:rPr>
          <w:lang w:eastAsia="x-none"/>
        </w:rPr>
        <w:t xml:space="preserve"> in</w:t>
      </w:r>
      <w:r>
        <w:rPr>
          <w:lang w:eastAsia="x-none"/>
        </w:rPr>
        <w:t xml:space="preserve"> </w:t>
      </w:r>
      <w:r w:rsidR="00C53D57">
        <w:rPr>
          <w:lang w:eastAsia="x-none"/>
        </w:rPr>
        <w:fldChar w:fldCharType="begin"/>
      </w:r>
      <w:r w:rsidR="00C53D57">
        <w:rPr>
          <w:lang w:eastAsia="x-none"/>
        </w:rPr>
        <w:instrText xml:space="preserve"> REF _Ref534934593 \n \h </w:instrText>
      </w:r>
      <w:r w:rsidR="00C53D57">
        <w:rPr>
          <w:lang w:eastAsia="x-none"/>
        </w:rPr>
      </w:r>
      <w:r w:rsidR="00C53D57">
        <w:rPr>
          <w:lang w:eastAsia="x-none"/>
        </w:rPr>
        <w:fldChar w:fldCharType="separate"/>
      </w:r>
      <w:r w:rsidR="00630942">
        <w:rPr>
          <w:lang w:eastAsia="x-none"/>
        </w:rPr>
        <w:t>[3]</w:t>
      </w:r>
      <w:r w:rsidR="00C53D57">
        <w:rPr>
          <w:lang w:eastAsia="x-none"/>
        </w:rPr>
        <w:fldChar w:fldCharType="end"/>
      </w:r>
      <w:r w:rsidR="00C53D57">
        <w:rPr>
          <w:lang w:eastAsia="x-none"/>
        </w:rPr>
        <w:t xml:space="preserve">. The downside of this approach is when multiple CG configurations are provided </w:t>
      </w:r>
      <w:r w:rsidR="007E187B">
        <w:rPr>
          <w:lang w:eastAsia="x-none"/>
        </w:rPr>
        <w:t xml:space="preserve">to a UE </w:t>
      </w:r>
      <w:r w:rsidR="00C53D57">
        <w:rPr>
          <w:lang w:eastAsia="x-none"/>
        </w:rPr>
        <w:t xml:space="preserve">to minimize the </w:t>
      </w:r>
      <w:r w:rsidR="007E187B">
        <w:rPr>
          <w:lang w:eastAsia="x-none"/>
        </w:rPr>
        <w:t xml:space="preserve">UL </w:t>
      </w:r>
      <w:r w:rsidR="00C53D57">
        <w:rPr>
          <w:lang w:eastAsia="x-none"/>
        </w:rPr>
        <w:t xml:space="preserve">alignment </w:t>
      </w:r>
      <w:r w:rsidR="007E187B">
        <w:rPr>
          <w:lang w:eastAsia="x-none"/>
        </w:rPr>
        <w:t>delay</w:t>
      </w:r>
      <w:r w:rsidR="00C53D57">
        <w:rPr>
          <w:lang w:eastAsia="x-none"/>
        </w:rPr>
        <w:t xml:space="preserve">. </w:t>
      </w:r>
      <w:r w:rsidR="007E187B">
        <w:rPr>
          <w:lang w:eastAsia="x-none"/>
        </w:rPr>
        <w:t xml:space="preserve">Based on Rel-15 specification </w:t>
      </w:r>
      <w:r w:rsidR="00C53D57">
        <w:rPr>
          <w:lang w:eastAsia="x-none"/>
        </w:rPr>
        <w:t>the TB</w:t>
      </w:r>
      <w:r w:rsidR="007E187B">
        <w:rPr>
          <w:lang w:eastAsia="x-none"/>
        </w:rPr>
        <w:t>S</w:t>
      </w:r>
      <w:r w:rsidR="00C53D57">
        <w:rPr>
          <w:lang w:eastAsia="x-none"/>
        </w:rPr>
        <w:t xml:space="preserve"> is determined by the PUSCH duration in the first repetition</w:t>
      </w:r>
      <w:r w:rsidR="007E187B">
        <w:rPr>
          <w:lang w:eastAsia="x-none"/>
        </w:rPr>
        <w:t xml:space="preserve"> and it would be </w:t>
      </w:r>
      <w:r w:rsidR="00C53D57">
        <w:rPr>
          <w:lang w:eastAsia="x-none"/>
        </w:rPr>
        <w:t xml:space="preserve">difficult to ensure similar PUSCH performance across all CG configurations </w:t>
      </w:r>
      <w:r w:rsidR="007E187B">
        <w:rPr>
          <w:lang w:eastAsia="x-none"/>
        </w:rPr>
        <w:t xml:space="preserve">as the first repetition is of different sizes as shown in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sidR="007E187B">
        <w:rPr>
          <w:lang w:eastAsia="x-none"/>
        </w:rPr>
        <w:t>(a).</w:t>
      </w:r>
    </w:p>
    <w:p w:rsidR="00953AD2" w:rsidRDefault="00953AD2" w:rsidP="00953AD2">
      <w:pPr>
        <w:pStyle w:val="BodyText"/>
        <w:keepNext/>
      </w:pPr>
      <w:r>
        <w:object w:dxaOrig="12880" w:dyaOrig="2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98.9pt" o:ole="">
            <v:imagedata r:id="rId9" o:title=""/>
          </v:shape>
          <o:OLEObject Type="Embed" ProgID="Visio.Drawing.11" ShapeID="_x0000_i1025" DrawAspect="Content" ObjectID="_1608748289" r:id="rId10"/>
        </w:object>
      </w:r>
    </w:p>
    <w:p w:rsidR="006079FD" w:rsidRDefault="00953AD2" w:rsidP="00953AD2">
      <w:pPr>
        <w:pStyle w:val="Caption"/>
        <w:jc w:val="both"/>
        <w:rPr>
          <w:lang w:eastAsia="x-none"/>
        </w:rPr>
      </w:pPr>
      <w:bookmarkStart w:id="4" w:name="_Ref534999618"/>
      <w:r>
        <w:t xml:space="preserve">Figure </w:t>
      </w:r>
      <w:r>
        <w:fldChar w:fldCharType="begin"/>
      </w:r>
      <w:r>
        <w:instrText xml:space="preserve"> SEQ Figure \* ARABIC </w:instrText>
      </w:r>
      <w:r>
        <w:fldChar w:fldCharType="separate"/>
      </w:r>
      <w:r w:rsidR="00630942">
        <w:rPr>
          <w:noProof/>
        </w:rPr>
        <w:t>1</w:t>
      </w:r>
      <w:r>
        <w:fldChar w:fldCharType="end"/>
      </w:r>
      <w:bookmarkEnd w:id="4"/>
      <w:r w:rsidR="00630942">
        <w:t xml:space="preserve"> </w:t>
      </w:r>
      <w:r>
        <w:t>Illustration of</w:t>
      </w:r>
      <w:r w:rsidR="007230E6">
        <w:t xml:space="preserve"> </w:t>
      </w:r>
      <w:r w:rsidR="007230E6" w:rsidRPr="00C66987">
        <w:t xml:space="preserve">mini-slot-based repetitions: (a) </w:t>
      </w:r>
      <w:r w:rsidR="007230E6">
        <w:t xml:space="preserve">Option 1: </w:t>
      </w:r>
      <w:r w:rsidR="007230E6" w:rsidRPr="00C66987">
        <w:t>Up to 2 mini-slots across a slot boundary</w:t>
      </w:r>
      <w:r w:rsidR="007230E6">
        <w:t xml:space="preserve">, (b) Option 2: </w:t>
      </w:r>
      <w:r w:rsidR="007230E6" w:rsidRPr="00C66987">
        <w:t>equal mini-slot durations</w:t>
      </w:r>
    </w:p>
    <w:p w:rsidR="00B330E6" w:rsidRPr="007E187B" w:rsidRDefault="00B330E6" w:rsidP="00B225AE">
      <w:pPr>
        <w:pStyle w:val="BodyText"/>
        <w:rPr>
          <w:lang w:val="en-GB" w:eastAsia="x-none"/>
        </w:rPr>
      </w:pPr>
    </w:p>
    <w:p w:rsidR="00B330E6" w:rsidRDefault="007E187B" w:rsidP="00B225AE">
      <w:pPr>
        <w:pStyle w:val="BodyText"/>
        <w:rPr>
          <w:lang w:eastAsia="x-none"/>
        </w:rPr>
      </w:pPr>
      <w:r>
        <w:rPr>
          <w:lang w:eastAsia="x-none"/>
        </w:rPr>
        <w:t xml:space="preserve">Another option is to configure equal PUSCH durations, </w:t>
      </w:r>
      <w:r w:rsidR="00C53D57">
        <w:rPr>
          <w:lang w:eastAsia="x-none"/>
        </w:rPr>
        <w:t xml:space="preserve">shown </w:t>
      </w:r>
      <w:r w:rsidR="00FD493E">
        <w:rPr>
          <w:lang w:eastAsia="x-none"/>
        </w:rPr>
        <w:t xml:space="preserve">as Option 2 </w:t>
      </w:r>
      <w:r w:rsidR="00C53D57">
        <w:rPr>
          <w:lang w:eastAsia="x-none"/>
        </w:rPr>
        <w:t xml:space="preserve">in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sidR="00C53D57">
        <w:rPr>
          <w:lang w:eastAsia="x-none"/>
        </w:rPr>
        <w:t>(b)</w:t>
      </w:r>
      <w:r>
        <w:rPr>
          <w:lang w:eastAsia="x-none"/>
        </w:rPr>
        <w:t xml:space="preserve">. This option </w:t>
      </w:r>
      <w:r w:rsidR="00C53D57">
        <w:rPr>
          <w:lang w:eastAsia="x-none"/>
        </w:rPr>
        <w:t xml:space="preserve">addresses the shortcomings of </w:t>
      </w:r>
      <w:r>
        <w:rPr>
          <w:lang w:eastAsia="x-none"/>
        </w:rPr>
        <w:t xml:space="preserve">Option 1 in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sidR="00C53D57">
        <w:rPr>
          <w:lang w:eastAsia="x-none"/>
        </w:rPr>
        <w:t xml:space="preserve">(a). </w:t>
      </w:r>
      <w:r>
        <w:rPr>
          <w:lang w:eastAsia="x-none"/>
        </w:rPr>
        <w:t xml:space="preserve">However, one </w:t>
      </w:r>
      <w:r w:rsidR="00C53D57">
        <w:rPr>
          <w:lang w:eastAsia="x-none"/>
        </w:rPr>
        <w:t xml:space="preserve">disadvantage </w:t>
      </w:r>
      <w:r>
        <w:rPr>
          <w:lang w:eastAsia="x-none"/>
        </w:rPr>
        <w:t xml:space="preserve">could be the </w:t>
      </w:r>
      <w:r w:rsidR="00C53D57">
        <w:rPr>
          <w:lang w:eastAsia="x-none"/>
        </w:rPr>
        <w:t xml:space="preserve">increased DMRS overhead since each PUSCH </w:t>
      </w:r>
      <w:r>
        <w:rPr>
          <w:lang w:eastAsia="x-none"/>
        </w:rPr>
        <w:t>within a slot requires DMRS. One way to mitigate the overhead penalty is DMRS sharing across repetitions in a slot provided the repetitions are contiguous in time and frequency</w:t>
      </w:r>
      <w:r w:rsidR="00C53D57">
        <w:rPr>
          <w:lang w:eastAsia="x-none"/>
        </w:rPr>
        <w:t>.</w:t>
      </w:r>
      <w:r w:rsidR="00FD493E">
        <w:rPr>
          <w:lang w:eastAsia="x-none"/>
        </w:rPr>
        <w:t xml:space="preserve"> A second issue with Option 2 is that the total latency depends on the starting offset within a slot for the first PUSCH repetition because if a PUSCH would cross the slot boundary it is delayed to the next slot. A third issue is with detection of a transmitted CG configuration if the gNB misses the first PUSCH repetition. As also discussed during the LTE HRLLC standardization it is possible to configure different DMRS configurations for each CG configuration </w:t>
      </w:r>
      <w:r>
        <w:rPr>
          <w:lang w:eastAsia="x-none"/>
        </w:rPr>
        <w:t>enabling</w:t>
      </w:r>
      <w:r w:rsidR="00714629">
        <w:rPr>
          <w:lang w:eastAsia="x-none"/>
        </w:rPr>
        <w:t xml:space="preserve"> the gNB to determine which CG is being transmitted. This is not possible for Option 2 shown in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sidR="00714629">
        <w:rPr>
          <w:lang w:eastAsia="x-none"/>
        </w:rPr>
        <w:t xml:space="preserve">(b) since the starting symbol of PUSCH repetitions across CG configurations are only aligned at slot boundaries. </w:t>
      </w:r>
      <w:r w:rsidR="00FD493E">
        <w:rPr>
          <w:lang w:eastAsia="x-none"/>
        </w:rPr>
        <w:t xml:space="preserve"> </w:t>
      </w:r>
    </w:p>
    <w:p w:rsidR="005821E3" w:rsidRDefault="00714629" w:rsidP="00714629">
      <w:pPr>
        <w:pStyle w:val="BodyText"/>
        <w:rPr>
          <w:lang w:eastAsia="x-none"/>
        </w:rPr>
      </w:pPr>
      <w:r>
        <w:rPr>
          <w:lang w:eastAsia="x-none"/>
        </w:rPr>
        <w:t xml:space="preserve">A different alternative to </w:t>
      </w:r>
      <w:r w:rsidR="00630942">
        <w:rPr>
          <w:lang w:eastAsia="x-none"/>
        </w:rPr>
        <w:fldChar w:fldCharType="begin"/>
      </w:r>
      <w:r w:rsidR="00630942">
        <w:rPr>
          <w:lang w:eastAsia="x-none"/>
        </w:rPr>
        <w:instrText xml:space="preserve"> REF _Ref534999618 \h </w:instrText>
      </w:r>
      <w:r w:rsidR="00630942">
        <w:rPr>
          <w:lang w:eastAsia="x-none"/>
        </w:rPr>
      </w:r>
      <w:r w:rsidR="00630942">
        <w:rPr>
          <w:lang w:eastAsia="x-none"/>
        </w:rPr>
        <w:fldChar w:fldCharType="separate"/>
      </w:r>
      <w:r w:rsidR="00630942">
        <w:t xml:space="preserve">Figure </w:t>
      </w:r>
      <w:r w:rsidR="00630942">
        <w:rPr>
          <w:noProof/>
        </w:rPr>
        <w:t>1</w:t>
      </w:r>
      <w:r w:rsidR="00630942">
        <w:rPr>
          <w:lang w:eastAsia="x-none"/>
        </w:rPr>
        <w:fldChar w:fldCharType="end"/>
      </w:r>
      <w:r w:rsidR="005821E3">
        <w:rPr>
          <w:lang w:eastAsia="x-none"/>
        </w:rPr>
        <w:t xml:space="preserve">(b) </w:t>
      </w:r>
      <w:r>
        <w:rPr>
          <w:lang w:eastAsia="x-none"/>
        </w:rPr>
        <w:t xml:space="preserve">that addresses these shortcomings </w:t>
      </w:r>
      <w:r w:rsidR="005821E3">
        <w:rPr>
          <w:lang w:eastAsia="x-none"/>
        </w:rPr>
        <w:t xml:space="preserve">is to </w:t>
      </w:r>
      <w:r>
        <w:rPr>
          <w:lang w:eastAsia="x-none"/>
        </w:rPr>
        <w:t xml:space="preserve">use a </w:t>
      </w:r>
      <w:r w:rsidR="00A74698">
        <w:rPr>
          <w:lang w:eastAsia="x-none"/>
        </w:rPr>
        <w:t xml:space="preserve">pre-defined </w:t>
      </w:r>
      <w:r>
        <w:rPr>
          <w:lang w:eastAsia="x-none"/>
        </w:rPr>
        <w:t>mini-slot structure</w:t>
      </w:r>
      <w:r w:rsidR="00A74698">
        <w:rPr>
          <w:lang w:eastAsia="x-none"/>
        </w:rPr>
        <w:t xml:space="preserve"> similarly to the LTE sTTI pattern. An example is </w:t>
      </w:r>
      <w:r>
        <w:rPr>
          <w:lang w:eastAsia="x-none"/>
        </w:rPr>
        <w:t xml:space="preserve">shown in </w:t>
      </w:r>
      <w:r>
        <w:rPr>
          <w:lang w:eastAsia="x-none"/>
        </w:rPr>
        <w:fldChar w:fldCharType="begin"/>
      </w:r>
      <w:r>
        <w:rPr>
          <w:lang w:eastAsia="x-none"/>
        </w:rPr>
        <w:instrText xml:space="preserve"> REF _Ref534936238 \h </w:instrText>
      </w:r>
      <w:r>
        <w:rPr>
          <w:lang w:eastAsia="x-none"/>
        </w:rPr>
      </w:r>
      <w:r>
        <w:rPr>
          <w:lang w:eastAsia="x-none"/>
        </w:rPr>
        <w:fldChar w:fldCharType="separate"/>
      </w:r>
      <w:r w:rsidR="00630942">
        <w:t xml:space="preserve">Figure </w:t>
      </w:r>
      <w:r w:rsidR="00630942">
        <w:rPr>
          <w:noProof/>
        </w:rPr>
        <w:t>2</w:t>
      </w:r>
      <w:r>
        <w:rPr>
          <w:lang w:eastAsia="x-none"/>
        </w:rPr>
        <w:fldChar w:fldCharType="end"/>
      </w:r>
      <w:r w:rsidR="00A74698">
        <w:rPr>
          <w:lang w:eastAsia="x-none"/>
        </w:rPr>
        <w:t xml:space="preserve"> where a slot is partitioned into four mini-slots of length (4, 3, 4, </w:t>
      </w:r>
      <w:proofErr w:type="gramStart"/>
      <w:r w:rsidR="00A74698">
        <w:rPr>
          <w:lang w:eastAsia="x-none"/>
        </w:rPr>
        <w:t>3</w:t>
      </w:r>
      <w:proofErr w:type="gramEnd"/>
      <w:r w:rsidR="00A74698">
        <w:rPr>
          <w:lang w:eastAsia="x-none"/>
        </w:rPr>
        <w:t xml:space="preserve">) symbols. </w:t>
      </w:r>
      <w:r w:rsidR="000B333D">
        <w:rPr>
          <w:lang w:eastAsia="x-none"/>
        </w:rPr>
        <w:t>This facilitates gNB determination of the transmitted CG configuration in case multiple CG configurations are provided to a UE.</w:t>
      </w:r>
    </w:p>
    <w:p w:rsidR="00714629" w:rsidRDefault="00E732AB" w:rsidP="00630942">
      <w:pPr>
        <w:pStyle w:val="BodyText"/>
        <w:keepNext/>
        <w:jc w:val="center"/>
      </w:pPr>
      <w:r>
        <w:object w:dxaOrig="6310" w:dyaOrig="2459">
          <v:shape id="_x0000_i1026" type="#_x0000_t75" style="width:315.55pt;height:122.7pt" o:ole="">
            <v:imagedata r:id="rId11" o:title=""/>
          </v:shape>
          <o:OLEObject Type="Embed" ProgID="Visio.Drawing.11" ShapeID="_x0000_i1026" DrawAspect="Content" ObjectID="_1608748290" r:id="rId12"/>
        </w:object>
      </w:r>
    </w:p>
    <w:p w:rsidR="00714629" w:rsidRDefault="00714629" w:rsidP="00630942">
      <w:pPr>
        <w:pStyle w:val="Caption"/>
        <w:jc w:val="center"/>
        <w:rPr>
          <w:lang w:eastAsia="x-none"/>
        </w:rPr>
      </w:pPr>
      <w:bookmarkStart w:id="5" w:name="_Ref534936238"/>
      <w:r>
        <w:t xml:space="preserve">Figure </w:t>
      </w:r>
      <w:r>
        <w:fldChar w:fldCharType="begin"/>
      </w:r>
      <w:r>
        <w:instrText xml:space="preserve"> SEQ Figure \* ARABIC </w:instrText>
      </w:r>
      <w:r>
        <w:fldChar w:fldCharType="separate"/>
      </w:r>
      <w:r w:rsidR="00630942">
        <w:rPr>
          <w:noProof/>
        </w:rPr>
        <w:t>2</w:t>
      </w:r>
      <w:r>
        <w:fldChar w:fldCharType="end"/>
      </w:r>
      <w:bookmarkEnd w:id="5"/>
      <w:r>
        <w:t xml:space="preserve"> Mini-slot-based PUSCH repetitions with pre-defined mini-slot structure</w:t>
      </w:r>
    </w:p>
    <w:p w:rsidR="00940EB5" w:rsidRPr="00630942" w:rsidRDefault="005821E3" w:rsidP="00B225AE">
      <w:pPr>
        <w:pStyle w:val="BodyText"/>
        <w:rPr>
          <w:b/>
          <w:lang w:eastAsia="x-none"/>
        </w:rPr>
      </w:pPr>
      <w:r w:rsidRPr="00630942">
        <w:rPr>
          <w:b/>
          <w:lang w:eastAsia="x-none"/>
        </w:rPr>
        <w:t xml:space="preserve">Observation: </w:t>
      </w:r>
      <w:r w:rsidR="00FE1ACA">
        <w:rPr>
          <w:b/>
          <w:lang w:eastAsia="x-none"/>
        </w:rPr>
        <w:t xml:space="preserve">a configurable </w:t>
      </w:r>
      <w:r w:rsidR="00714629" w:rsidRPr="00630942">
        <w:rPr>
          <w:b/>
          <w:lang w:eastAsia="x-none"/>
        </w:rPr>
        <w:t xml:space="preserve">mini-slot </w:t>
      </w:r>
      <w:r w:rsidR="000B333D">
        <w:rPr>
          <w:b/>
          <w:lang w:eastAsia="x-none"/>
        </w:rPr>
        <w:t>pattern</w:t>
      </w:r>
      <w:r w:rsidR="00714629" w:rsidRPr="00630942">
        <w:rPr>
          <w:b/>
          <w:lang w:eastAsia="x-none"/>
        </w:rPr>
        <w:t xml:space="preserve"> </w:t>
      </w:r>
      <w:r w:rsidR="00FE1ACA">
        <w:rPr>
          <w:b/>
          <w:lang w:eastAsia="x-none"/>
        </w:rPr>
        <w:t xml:space="preserve">within a slot </w:t>
      </w:r>
      <w:r w:rsidR="00714629" w:rsidRPr="00630942">
        <w:rPr>
          <w:b/>
          <w:lang w:eastAsia="x-none"/>
        </w:rPr>
        <w:t xml:space="preserve">can facilitate </w:t>
      </w:r>
      <w:r w:rsidR="00B23730">
        <w:rPr>
          <w:b/>
          <w:lang w:eastAsia="x-none"/>
        </w:rPr>
        <w:t xml:space="preserve">receiver detection of the </w:t>
      </w:r>
      <w:r w:rsidR="00714629" w:rsidRPr="00630942">
        <w:rPr>
          <w:b/>
          <w:lang w:eastAsia="x-none"/>
        </w:rPr>
        <w:t>transmitted CG configuration in case of a missed initial transmission when a UE is configured with multiple active CG configurations</w:t>
      </w:r>
      <w:r w:rsidR="00714629">
        <w:rPr>
          <w:b/>
          <w:lang w:eastAsia="x-none"/>
        </w:rPr>
        <w:t>.</w:t>
      </w:r>
    </w:p>
    <w:p w:rsidR="00B225AE" w:rsidRDefault="00B225AE" w:rsidP="00B225AE">
      <w:pPr>
        <w:pStyle w:val="BodyText"/>
        <w:rPr>
          <w:lang w:eastAsia="x-none"/>
        </w:rPr>
      </w:pPr>
    </w:p>
    <w:p w:rsidR="00A74698" w:rsidRDefault="00A74698" w:rsidP="00B225AE">
      <w:pPr>
        <w:pStyle w:val="BodyText"/>
        <w:rPr>
          <w:lang w:eastAsia="x-none"/>
        </w:rPr>
      </w:pPr>
      <w:r>
        <w:rPr>
          <w:lang w:eastAsia="x-none"/>
        </w:rPr>
        <w:t>Although providing multiple CG configurations can reduce the alignment delay for random traffic arrival, the delay can still be significant depending on the CG periodicity</w:t>
      </w:r>
      <w:r w:rsidR="00B23730">
        <w:rPr>
          <w:lang w:eastAsia="x-none"/>
        </w:rPr>
        <w:t>, P</w:t>
      </w:r>
      <w:r>
        <w:rPr>
          <w:lang w:eastAsia="x-none"/>
        </w:rPr>
        <w:t xml:space="preserve">. For instance the </w:t>
      </w:r>
      <w:r w:rsidR="00E732AB">
        <w:rPr>
          <w:lang w:eastAsia="x-none"/>
        </w:rPr>
        <w:t xml:space="preserve">maximum </w:t>
      </w:r>
      <w:r>
        <w:rPr>
          <w:lang w:eastAsia="x-none"/>
        </w:rPr>
        <w:t xml:space="preserve">alignment delay </w:t>
      </w:r>
      <w:r w:rsidR="00E732AB">
        <w:rPr>
          <w:lang w:eastAsia="x-none"/>
        </w:rPr>
        <w:t xml:space="preserve">between CG configurations in </w:t>
      </w:r>
      <w:r w:rsidR="00E732AB">
        <w:rPr>
          <w:lang w:eastAsia="x-none"/>
        </w:rPr>
        <w:fldChar w:fldCharType="begin"/>
      </w:r>
      <w:r w:rsidR="00E732AB">
        <w:rPr>
          <w:lang w:eastAsia="x-none"/>
        </w:rPr>
        <w:instrText xml:space="preserve"> REF _Ref534936238 \h </w:instrText>
      </w:r>
      <w:r w:rsidR="00E732AB">
        <w:rPr>
          <w:lang w:eastAsia="x-none"/>
        </w:rPr>
      </w:r>
      <w:r w:rsidR="00E732AB">
        <w:rPr>
          <w:lang w:eastAsia="x-none"/>
        </w:rPr>
        <w:fldChar w:fldCharType="separate"/>
      </w:r>
      <w:r w:rsidR="00630942">
        <w:t xml:space="preserve">Figure </w:t>
      </w:r>
      <w:r w:rsidR="00630942">
        <w:rPr>
          <w:noProof/>
        </w:rPr>
        <w:t>2</w:t>
      </w:r>
      <w:r w:rsidR="00E732AB">
        <w:rPr>
          <w:lang w:eastAsia="x-none"/>
        </w:rPr>
        <w:fldChar w:fldCharType="end"/>
      </w:r>
      <w:r w:rsidR="00E732AB">
        <w:rPr>
          <w:lang w:eastAsia="x-none"/>
        </w:rPr>
        <w:t xml:space="preserve"> is 3 symbols if TX processing of a packet (</w:t>
      </w:r>
      <w:r w:rsidR="00B23730">
        <w:rPr>
          <w:lang w:eastAsia="x-none"/>
        </w:rPr>
        <w:t xml:space="preserve">assuming no segmentation) </w:t>
      </w:r>
      <w:r w:rsidR="00E732AB">
        <w:rPr>
          <w:lang w:eastAsia="x-none"/>
        </w:rPr>
        <w:t xml:space="preserve">is completed within the first symbol of CG #1 </w:t>
      </w:r>
      <w:r w:rsidR="00B23730">
        <w:rPr>
          <w:lang w:eastAsia="x-none"/>
        </w:rPr>
        <w:t xml:space="preserve">in </w:t>
      </w:r>
      <w:r w:rsidR="00B23730">
        <w:rPr>
          <w:lang w:eastAsia="x-none"/>
        </w:rPr>
        <w:fldChar w:fldCharType="begin"/>
      </w:r>
      <w:r w:rsidR="00B23730">
        <w:rPr>
          <w:lang w:eastAsia="x-none"/>
        </w:rPr>
        <w:instrText xml:space="preserve"> REF _Ref534936238 \h </w:instrText>
      </w:r>
      <w:r w:rsidR="00B23730">
        <w:rPr>
          <w:lang w:eastAsia="x-none"/>
        </w:rPr>
      </w:r>
      <w:r w:rsidR="00B23730">
        <w:rPr>
          <w:lang w:eastAsia="x-none"/>
        </w:rPr>
        <w:fldChar w:fldCharType="separate"/>
      </w:r>
      <w:r w:rsidR="00630942">
        <w:t xml:space="preserve">Figure </w:t>
      </w:r>
      <w:r w:rsidR="00630942">
        <w:rPr>
          <w:noProof/>
        </w:rPr>
        <w:t>2</w:t>
      </w:r>
      <w:r w:rsidR="00B23730">
        <w:rPr>
          <w:lang w:eastAsia="x-none"/>
        </w:rPr>
        <w:fldChar w:fldCharType="end"/>
      </w:r>
      <w:r w:rsidR="00B23730">
        <w:rPr>
          <w:lang w:eastAsia="x-none"/>
        </w:rPr>
        <w:t xml:space="preserve"> </w:t>
      </w:r>
      <w:r w:rsidR="00E732AB">
        <w:rPr>
          <w:lang w:eastAsia="x-none"/>
        </w:rPr>
        <w:t xml:space="preserve">for example. However if the TB is ready for transmission </w:t>
      </w:r>
      <w:r w:rsidR="00B23730">
        <w:rPr>
          <w:lang w:eastAsia="x-none"/>
        </w:rPr>
        <w:t xml:space="preserve">at the end of the </w:t>
      </w:r>
      <w:r w:rsidR="00E732AB">
        <w:rPr>
          <w:lang w:eastAsia="x-none"/>
        </w:rPr>
        <w:t xml:space="preserve">first symbol of </w:t>
      </w:r>
      <w:r w:rsidR="00B23730">
        <w:rPr>
          <w:lang w:eastAsia="x-none"/>
        </w:rPr>
        <w:t xml:space="preserve">the first repetition in </w:t>
      </w:r>
      <w:r w:rsidR="00E732AB">
        <w:rPr>
          <w:lang w:eastAsia="x-none"/>
        </w:rPr>
        <w:t>CG #4, the alignment delay to the next transmission opportunity d</w:t>
      </w:r>
      <w:r w:rsidR="00B23730">
        <w:rPr>
          <w:lang w:eastAsia="x-none"/>
        </w:rPr>
        <w:t xml:space="preserve">epends on the periodicity </w:t>
      </w:r>
      <w:r w:rsidR="00E732AB">
        <w:rPr>
          <w:lang w:eastAsia="x-none"/>
        </w:rPr>
        <w:t xml:space="preserve">of CG #1. The minimum latency is therefore achieved when P = K. In the example shown in </w:t>
      </w:r>
      <w:r w:rsidR="000B333D">
        <w:rPr>
          <w:lang w:eastAsia="x-none"/>
        </w:rPr>
        <w:fldChar w:fldCharType="begin"/>
      </w:r>
      <w:r w:rsidR="000B333D">
        <w:rPr>
          <w:lang w:eastAsia="x-none"/>
        </w:rPr>
        <w:instrText xml:space="preserve"> REF _Ref534936238 \h </w:instrText>
      </w:r>
      <w:r w:rsidR="000B333D">
        <w:rPr>
          <w:lang w:eastAsia="x-none"/>
        </w:rPr>
      </w:r>
      <w:r w:rsidR="000B333D">
        <w:rPr>
          <w:lang w:eastAsia="x-none"/>
        </w:rPr>
        <w:fldChar w:fldCharType="separate"/>
      </w:r>
      <w:r w:rsidR="000B333D">
        <w:t xml:space="preserve">Figure </w:t>
      </w:r>
      <w:r w:rsidR="000B333D">
        <w:rPr>
          <w:noProof/>
        </w:rPr>
        <w:t>2</w:t>
      </w:r>
      <w:r w:rsidR="000B333D">
        <w:rPr>
          <w:lang w:eastAsia="x-none"/>
        </w:rPr>
        <w:fldChar w:fldCharType="end"/>
      </w:r>
      <w:r w:rsidR="00E732AB">
        <w:rPr>
          <w:lang w:eastAsia="x-none"/>
        </w:rPr>
        <w:t xml:space="preserve"> the delay between </w:t>
      </w:r>
      <w:r w:rsidR="00B23730">
        <w:rPr>
          <w:lang w:eastAsia="x-none"/>
        </w:rPr>
        <w:t xml:space="preserve">a packet ready for transmission at the end of the first symbol of </w:t>
      </w:r>
      <w:r w:rsidR="00E732AB">
        <w:rPr>
          <w:lang w:eastAsia="x-none"/>
        </w:rPr>
        <w:t xml:space="preserve">CG #4 and </w:t>
      </w:r>
      <w:r w:rsidR="00B23730">
        <w:rPr>
          <w:lang w:eastAsia="x-none"/>
        </w:rPr>
        <w:t xml:space="preserve">the next available opportunity, which is </w:t>
      </w:r>
      <w:r w:rsidR="00E732AB">
        <w:rPr>
          <w:lang w:eastAsia="x-none"/>
        </w:rPr>
        <w:t>CG#1</w:t>
      </w:r>
      <w:r w:rsidR="00B67316">
        <w:rPr>
          <w:lang w:eastAsia="x-none"/>
        </w:rPr>
        <w:t xml:space="preserve"> is equal to </w:t>
      </w:r>
      <w:r w:rsidR="00E732AB">
        <w:rPr>
          <w:lang w:eastAsia="x-none"/>
        </w:rPr>
        <w:t>2 symbols.</w:t>
      </w:r>
    </w:p>
    <w:p w:rsidR="004124D4" w:rsidRPr="00630942" w:rsidRDefault="00FE1ACA" w:rsidP="00B225AE">
      <w:pPr>
        <w:pStyle w:val="BodyText"/>
        <w:rPr>
          <w:b/>
          <w:lang w:eastAsia="x-none"/>
        </w:rPr>
      </w:pPr>
      <w:r w:rsidRPr="00630942">
        <w:rPr>
          <w:b/>
          <w:lang w:eastAsia="x-none"/>
        </w:rPr>
        <w:t>Proposal</w:t>
      </w:r>
      <w:r w:rsidR="000B333D">
        <w:rPr>
          <w:b/>
          <w:lang w:eastAsia="x-none"/>
        </w:rPr>
        <w:t xml:space="preserve"> 2</w:t>
      </w:r>
      <w:r w:rsidRPr="00630942">
        <w:rPr>
          <w:b/>
          <w:lang w:eastAsia="x-none"/>
        </w:rPr>
        <w:t xml:space="preserve">: </w:t>
      </w:r>
      <w:r w:rsidR="004124D4" w:rsidRPr="00630942">
        <w:rPr>
          <w:b/>
          <w:lang w:eastAsia="x-none"/>
        </w:rPr>
        <w:t xml:space="preserve">consider </w:t>
      </w:r>
      <w:r w:rsidRPr="00630942">
        <w:rPr>
          <w:b/>
          <w:lang w:eastAsia="x-none"/>
        </w:rPr>
        <w:t xml:space="preserve">a </w:t>
      </w:r>
      <w:r w:rsidR="004124D4" w:rsidRPr="00630942">
        <w:rPr>
          <w:b/>
          <w:lang w:eastAsia="x-none"/>
        </w:rPr>
        <w:t>configurable mini-slot pattern within a slot with a fixed number of symbols per mini-slot for a CG configuration.</w:t>
      </w:r>
    </w:p>
    <w:p w:rsidR="00431D75" w:rsidRPr="00BD4D82" w:rsidRDefault="004124D4" w:rsidP="00431D75">
      <w:pPr>
        <w:pStyle w:val="BodyText"/>
        <w:rPr>
          <w:lang w:eastAsia="x-none"/>
        </w:rPr>
      </w:pPr>
      <w:r>
        <w:rPr>
          <w:lang w:eastAsia="x-none"/>
        </w:rPr>
        <w:t>In addition, and f</w:t>
      </w:r>
      <w:r w:rsidR="00431D75">
        <w:rPr>
          <w:lang w:eastAsia="x-none"/>
        </w:rPr>
        <w:t>ollowing similar principles as in the LTE HRLLC design,</w:t>
      </w:r>
      <w:r>
        <w:rPr>
          <w:lang w:eastAsia="x-none"/>
        </w:rPr>
        <w:t xml:space="preserve"> other details for multiple active CG configurations include</w:t>
      </w:r>
    </w:p>
    <w:p w:rsidR="00431D75" w:rsidRPr="00BD4D82" w:rsidRDefault="00431D75" w:rsidP="00431D75">
      <w:pPr>
        <w:pStyle w:val="ListParagraph"/>
        <w:widowControl w:val="0"/>
        <w:numPr>
          <w:ilvl w:val="0"/>
          <w:numId w:val="5"/>
        </w:numPr>
        <w:spacing w:beforeLines="50" w:before="120" w:after="50"/>
        <w:ind w:firstLineChars="0"/>
        <w:jc w:val="both"/>
        <w:rPr>
          <w:rFonts w:ascii="Times New Roman" w:hAnsi="Times New Roman"/>
          <w:sz w:val="20"/>
          <w:szCs w:val="20"/>
          <w:lang w:eastAsia="zh-CN"/>
        </w:rPr>
      </w:pPr>
      <w:r>
        <w:rPr>
          <w:rFonts w:ascii="Times New Roman" w:hAnsi="Times New Roman"/>
          <w:sz w:val="20"/>
          <w:szCs w:val="20"/>
          <w:lang w:val="en-US" w:eastAsia="zh-CN"/>
        </w:rPr>
        <w:t>The CG configurations can be distinguished by</w:t>
      </w:r>
    </w:p>
    <w:p w:rsidR="00431D75" w:rsidRPr="00BD4D82" w:rsidRDefault="00431D75" w:rsidP="00431D75">
      <w:pPr>
        <w:pStyle w:val="ListParagraph"/>
        <w:widowControl w:val="0"/>
        <w:numPr>
          <w:ilvl w:val="1"/>
          <w:numId w:val="5"/>
        </w:numPr>
        <w:spacing w:beforeLines="50" w:before="120" w:after="50"/>
        <w:ind w:firstLineChars="0"/>
        <w:jc w:val="both"/>
        <w:rPr>
          <w:rFonts w:ascii="Times New Roman" w:hAnsi="Times New Roman"/>
          <w:sz w:val="20"/>
          <w:szCs w:val="20"/>
          <w:lang w:eastAsia="zh-CN"/>
        </w:rPr>
      </w:pPr>
      <w:r>
        <w:rPr>
          <w:rFonts w:ascii="Times New Roman" w:hAnsi="Times New Roman"/>
          <w:sz w:val="20"/>
          <w:szCs w:val="20"/>
          <w:lang w:val="en-US" w:eastAsia="zh-CN"/>
        </w:rPr>
        <w:t xml:space="preserve">Different </w:t>
      </w:r>
      <w:r w:rsidRPr="00E46FDB">
        <w:rPr>
          <w:rFonts w:ascii="Times New Roman" w:hAnsi="Times New Roman" w:hint="eastAsia"/>
          <w:sz w:val="20"/>
          <w:szCs w:val="20"/>
          <w:lang w:eastAsia="zh-CN"/>
        </w:rPr>
        <w:t>starting offset</w:t>
      </w:r>
      <w:r>
        <w:rPr>
          <w:rFonts w:ascii="Times New Roman" w:hAnsi="Times New Roman"/>
          <w:sz w:val="20"/>
          <w:szCs w:val="20"/>
          <w:lang w:val="en-US" w:eastAsia="zh-CN"/>
        </w:rPr>
        <w:t>s within a slot as sh</w:t>
      </w:r>
      <w:r w:rsidRPr="000B333D">
        <w:rPr>
          <w:rFonts w:ascii="Times New Roman" w:hAnsi="Times New Roman"/>
          <w:sz w:val="20"/>
          <w:szCs w:val="20"/>
          <w:lang w:val="en-US" w:eastAsia="zh-CN"/>
        </w:rPr>
        <w:t xml:space="preserve">own in </w:t>
      </w:r>
      <w:r w:rsidR="000B333D" w:rsidRPr="000B333D">
        <w:rPr>
          <w:rFonts w:ascii="Times New Roman" w:hAnsi="Times New Roman"/>
          <w:sz w:val="20"/>
          <w:szCs w:val="20"/>
          <w:lang w:val="en-US" w:eastAsia="zh-CN"/>
        </w:rPr>
        <w:fldChar w:fldCharType="begin"/>
      </w:r>
      <w:r w:rsidR="000B333D" w:rsidRPr="000B333D">
        <w:rPr>
          <w:rFonts w:ascii="Times New Roman" w:hAnsi="Times New Roman"/>
          <w:sz w:val="20"/>
          <w:szCs w:val="20"/>
          <w:lang w:val="en-US" w:eastAsia="zh-CN"/>
        </w:rPr>
        <w:instrText xml:space="preserve"> REF _Ref534999618 \h  \* MERGEFORMAT </w:instrText>
      </w:r>
      <w:r w:rsidR="000B333D" w:rsidRPr="000B333D">
        <w:rPr>
          <w:rFonts w:ascii="Times New Roman" w:hAnsi="Times New Roman"/>
          <w:sz w:val="20"/>
          <w:szCs w:val="20"/>
          <w:lang w:val="en-US" w:eastAsia="zh-CN"/>
        </w:rPr>
      </w:r>
      <w:r w:rsidR="000B333D" w:rsidRPr="000B333D">
        <w:rPr>
          <w:rFonts w:ascii="Times New Roman" w:hAnsi="Times New Roman"/>
          <w:sz w:val="20"/>
          <w:szCs w:val="20"/>
          <w:lang w:val="en-US" w:eastAsia="zh-CN"/>
        </w:rPr>
        <w:fldChar w:fldCharType="separate"/>
      </w:r>
      <w:r w:rsidR="000B333D" w:rsidRPr="000B333D">
        <w:rPr>
          <w:rFonts w:ascii="Times New Roman" w:hAnsi="Times New Roman"/>
          <w:sz w:val="20"/>
          <w:szCs w:val="20"/>
        </w:rPr>
        <w:t xml:space="preserve">Figure </w:t>
      </w:r>
      <w:r w:rsidR="000B333D" w:rsidRPr="000B333D">
        <w:rPr>
          <w:rFonts w:ascii="Times New Roman" w:hAnsi="Times New Roman"/>
          <w:noProof/>
          <w:sz w:val="20"/>
          <w:szCs w:val="20"/>
        </w:rPr>
        <w:t>1</w:t>
      </w:r>
      <w:r w:rsidR="000B333D" w:rsidRPr="000B333D">
        <w:rPr>
          <w:rFonts w:ascii="Times New Roman" w:hAnsi="Times New Roman"/>
          <w:sz w:val="20"/>
          <w:szCs w:val="20"/>
          <w:lang w:val="en-US" w:eastAsia="zh-CN"/>
        </w:rPr>
        <w:fldChar w:fldCharType="end"/>
      </w:r>
      <w:r w:rsidR="000B333D" w:rsidRPr="000B333D">
        <w:rPr>
          <w:rFonts w:ascii="Times New Roman" w:hAnsi="Times New Roman"/>
          <w:sz w:val="20"/>
          <w:szCs w:val="20"/>
          <w:lang w:val="en-US" w:eastAsia="zh-CN"/>
        </w:rPr>
        <w:t xml:space="preserve"> </w:t>
      </w:r>
      <w:r w:rsidRPr="00431D75">
        <w:rPr>
          <w:rFonts w:ascii="Times New Roman" w:hAnsi="Times New Roman"/>
          <w:sz w:val="20"/>
          <w:szCs w:val="20"/>
          <w:lang w:val="en-US" w:eastAsia="zh-CN"/>
        </w:rPr>
        <w:t xml:space="preserve">and </w:t>
      </w:r>
      <w:r w:rsidRPr="00431D75">
        <w:rPr>
          <w:rFonts w:ascii="Times New Roman" w:hAnsi="Times New Roman"/>
          <w:sz w:val="20"/>
          <w:szCs w:val="20"/>
          <w:lang w:val="en-US" w:eastAsia="zh-CN"/>
        </w:rPr>
        <w:fldChar w:fldCharType="begin"/>
      </w:r>
      <w:r w:rsidRPr="00630942">
        <w:rPr>
          <w:rFonts w:ascii="Times New Roman" w:hAnsi="Times New Roman"/>
          <w:sz w:val="20"/>
          <w:szCs w:val="20"/>
          <w:lang w:val="en-US" w:eastAsia="zh-CN"/>
        </w:rPr>
        <w:instrText xml:space="preserve"> REF _Ref534936238 \h  \* MERGEFORMAT </w:instrText>
      </w:r>
      <w:r w:rsidRPr="00431D75">
        <w:rPr>
          <w:rFonts w:ascii="Times New Roman" w:hAnsi="Times New Roman"/>
          <w:sz w:val="20"/>
          <w:szCs w:val="20"/>
          <w:lang w:val="en-US" w:eastAsia="zh-CN"/>
        </w:rPr>
      </w:r>
      <w:r w:rsidRPr="00431D75">
        <w:rPr>
          <w:rFonts w:ascii="Times New Roman" w:hAnsi="Times New Roman"/>
          <w:sz w:val="20"/>
          <w:szCs w:val="20"/>
          <w:lang w:val="en-US" w:eastAsia="zh-CN"/>
        </w:rPr>
        <w:fldChar w:fldCharType="separate"/>
      </w:r>
      <w:r w:rsidR="00630942" w:rsidRPr="00630942">
        <w:rPr>
          <w:rFonts w:ascii="Times New Roman" w:hAnsi="Times New Roman"/>
          <w:sz w:val="20"/>
          <w:szCs w:val="20"/>
        </w:rPr>
        <w:t xml:space="preserve">Figure </w:t>
      </w:r>
      <w:r w:rsidR="00630942" w:rsidRPr="00630942">
        <w:rPr>
          <w:rFonts w:ascii="Times New Roman" w:hAnsi="Times New Roman"/>
          <w:noProof/>
          <w:sz w:val="20"/>
          <w:szCs w:val="20"/>
        </w:rPr>
        <w:t>2</w:t>
      </w:r>
      <w:r w:rsidRPr="00431D75">
        <w:rPr>
          <w:rFonts w:ascii="Times New Roman" w:hAnsi="Times New Roman"/>
          <w:sz w:val="20"/>
          <w:szCs w:val="20"/>
          <w:lang w:val="en-US" w:eastAsia="zh-CN"/>
        </w:rPr>
        <w:fldChar w:fldCharType="end"/>
      </w:r>
      <w:r w:rsidR="004124D4">
        <w:rPr>
          <w:rFonts w:ascii="Times New Roman" w:hAnsi="Times New Roman"/>
          <w:sz w:val="20"/>
          <w:szCs w:val="20"/>
          <w:lang w:val="en-US" w:eastAsia="zh-CN"/>
        </w:rPr>
        <w:t>.</w:t>
      </w:r>
    </w:p>
    <w:p w:rsidR="00431D75" w:rsidRPr="00BD4D82" w:rsidRDefault="00431D75" w:rsidP="00431D75">
      <w:pPr>
        <w:pStyle w:val="ListParagraph"/>
        <w:widowControl w:val="0"/>
        <w:numPr>
          <w:ilvl w:val="1"/>
          <w:numId w:val="5"/>
        </w:numPr>
        <w:spacing w:beforeLines="50" w:before="120" w:after="50"/>
        <w:ind w:firstLineChars="0"/>
        <w:jc w:val="both"/>
        <w:rPr>
          <w:rFonts w:ascii="Times New Roman" w:hAnsi="Times New Roman"/>
          <w:sz w:val="20"/>
          <w:szCs w:val="20"/>
          <w:lang w:eastAsia="zh-CN"/>
        </w:rPr>
      </w:pPr>
      <w:r>
        <w:rPr>
          <w:rFonts w:ascii="Times New Roman" w:hAnsi="Times New Roman"/>
          <w:sz w:val="20"/>
          <w:szCs w:val="20"/>
          <w:lang w:val="en-US" w:eastAsia="zh-CN"/>
        </w:rPr>
        <w:t xml:space="preserve">Different frequency domain resources </w:t>
      </w:r>
    </w:p>
    <w:p w:rsidR="00431D75" w:rsidRDefault="00431D75" w:rsidP="00431D75">
      <w:pPr>
        <w:pStyle w:val="ListParagraph"/>
        <w:widowControl w:val="0"/>
        <w:numPr>
          <w:ilvl w:val="1"/>
          <w:numId w:val="5"/>
        </w:numPr>
        <w:spacing w:beforeLines="50" w:before="120" w:after="50"/>
        <w:ind w:firstLineChars="0"/>
        <w:jc w:val="both"/>
        <w:rPr>
          <w:rFonts w:ascii="Times New Roman" w:hAnsi="Times New Roman"/>
          <w:sz w:val="20"/>
          <w:szCs w:val="20"/>
          <w:lang w:eastAsia="zh-CN"/>
        </w:rPr>
      </w:pPr>
      <w:r>
        <w:rPr>
          <w:rFonts w:ascii="Times New Roman" w:hAnsi="Times New Roman"/>
          <w:sz w:val="20"/>
          <w:szCs w:val="20"/>
          <w:lang w:val="en-US" w:eastAsia="zh-CN"/>
        </w:rPr>
        <w:t>Different DMRS configurations</w:t>
      </w:r>
    </w:p>
    <w:p w:rsidR="00431D75" w:rsidRPr="00AF5E56" w:rsidRDefault="00431D75" w:rsidP="00431D75">
      <w:pPr>
        <w:pStyle w:val="ListParagraph"/>
        <w:widowControl w:val="0"/>
        <w:numPr>
          <w:ilvl w:val="0"/>
          <w:numId w:val="5"/>
        </w:numPr>
        <w:spacing w:beforeLines="50" w:before="120" w:after="50"/>
        <w:ind w:firstLineChars="0"/>
        <w:jc w:val="both"/>
        <w:rPr>
          <w:rFonts w:ascii="Times New Roman" w:hAnsi="Times New Roman"/>
          <w:sz w:val="20"/>
          <w:szCs w:val="20"/>
          <w:lang w:eastAsia="zh-CN"/>
        </w:rPr>
      </w:pPr>
      <w:r w:rsidRPr="00E46FDB">
        <w:rPr>
          <w:rFonts w:ascii="Times New Roman" w:eastAsia="Times New Roman" w:hAnsi="Times New Roman" w:hint="eastAsia"/>
          <w:sz w:val="20"/>
          <w:szCs w:val="20"/>
          <w:lang w:eastAsia="en-US"/>
        </w:rPr>
        <w:t xml:space="preserve">The </w:t>
      </w:r>
      <w:r w:rsidRPr="00E46FDB">
        <w:rPr>
          <w:rFonts w:ascii="Times New Roman" w:eastAsia="Times New Roman" w:hAnsi="Times New Roman"/>
          <w:sz w:val="20"/>
          <w:szCs w:val="20"/>
          <w:lang w:eastAsia="en-US"/>
        </w:rPr>
        <w:t xml:space="preserve">initial transmission of a TB starts </w:t>
      </w:r>
      <w:r w:rsidRPr="00E46FDB">
        <w:rPr>
          <w:rFonts w:ascii="Times New Roman" w:eastAsia="Times New Roman" w:hAnsi="Times New Roman" w:hint="eastAsia"/>
          <w:sz w:val="20"/>
          <w:szCs w:val="20"/>
          <w:lang w:eastAsia="en-US"/>
        </w:rPr>
        <w:t>from</w:t>
      </w:r>
      <w:r w:rsidRPr="00E46FDB">
        <w:rPr>
          <w:rFonts w:ascii="Times New Roman" w:eastAsia="Times New Roman" w:hAnsi="Times New Roman"/>
          <w:sz w:val="20"/>
          <w:szCs w:val="20"/>
          <w:lang w:eastAsia="en-US"/>
        </w:rPr>
        <w:t xml:space="preserve"> the first </w:t>
      </w:r>
      <w:r>
        <w:rPr>
          <w:rFonts w:ascii="Times New Roman" w:eastAsiaTheme="minorEastAsia" w:hAnsi="Times New Roman" w:hint="eastAsia"/>
          <w:sz w:val="20"/>
          <w:szCs w:val="20"/>
          <w:lang w:eastAsia="zh-CN"/>
        </w:rPr>
        <w:t xml:space="preserve">transmission </w:t>
      </w:r>
      <w:r>
        <w:rPr>
          <w:rFonts w:ascii="Times New Roman" w:eastAsiaTheme="minorEastAsia" w:hAnsi="Times New Roman"/>
          <w:sz w:val="20"/>
          <w:szCs w:val="20"/>
          <w:lang w:eastAsia="zh-CN"/>
        </w:rPr>
        <w:t>occasion</w:t>
      </w:r>
      <w:r w:rsidRPr="00E46FDB">
        <w:rPr>
          <w:rFonts w:ascii="Times New Roman" w:eastAsia="Times New Roman" w:hAnsi="Times New Roman"/>
          <w:sz w:val="20"/>
          <w:szCs w:val="20"/>
          <w:lang w:eastAsia="en-US"/>
        </w:rPr>
        <w:t xml:space="preserve"> of the </w:t>
      </w:r>
      <w:r w:rsidRPr="00E46FDB">
        <w:rPr>
          <w:rFonts w:ascii="Times New Roman" w:eastAsia="Times New Roman" w:hAnsi="Times New Roman"/>
          <w:sz w:val="20"/>
          <w:szCs w:val="20"/>
          <w:lang w:val="en-US" w:eastAsia="en-US"/>
        </w:rPr>
        <w:t>bundle.</w:t>
      </w:r>
    </w:p>
    <w:p w:rsidR="00431D75" w:rsidRDefault="00431D75" w:rsidP="00B225AE">
      <w:pPr>
        <w:pStyle w:val="BodyText"/>
        <w:rPr>
          <w:lang w:eastAsia="x-none"/>
        </w:rPr>
      </w:pPr>
    </w:p>
    <w:p w:rsidR="007A3581" w:rsidRDefault="007A3581" w:rsidP="00B225AE">
      <w:pPr>
        <w:pStyle w:val="BodyText"/>
        <w:rPr>
          <w:b/>
          <w:u w:val="single"/>
          <w:lang w:eastAsia="x-none"/>
        </w:rPr>
      </w:pPr>
      <w:r>
        <w:rPr>
          <w:b/>
          <w:u w:val="single"/>
          <w:lang w:eastAsia="x-none"/>
        </w:rPr>
        <w:t>On repetitions across the boundary of a CG period</w:t>
      </w:r>
    </w:p>
    <w:p w:rsidR="008A7B4A" w:rsidRDefault="00633CAE" w:rsidP="00B225AE">
      <w:pPr>
        <w:pStyle w:val="BodyText"/>
        <w:rPr>
          <w:lang w:eastAsia="x-none"/>
        </w:rPr>
      </w:pPr>
      <w:r>
        <w:rPr>
          <w:lang w:eastAsia="x-none"/>
        </w:rPr>
        <w:t xml:space="preserve">One of the considered enhancements for Rel-16 CG operation is allowing repetitions to cross the boundary of a CG period. The problem with this approach is that there would be ambiguity between </w:t>
      </w:r>
      <w:r>
        <w:rPr>
          <w:lang w:eastAsia="zh-CN"/>
        </w:rPr>
        <w:t xml:space="preserve">the gNB and UE </w:t>
      </w:r>
      <w:r>
        <w:rPr>
          <w:lang w:eastAsia="x-none"/>
        </w:rPr>
        <w:t xml:space="preserve">on HARQ process determination since the HARQ process is determined as a function of </w:t>
      </w:r>
      <w:r w:rsidR="00AF4D6C">
        <w:rPr>
          <w:lang w:eastAsia="x-none"/>
        </w:rPr>
        <w:t xml:space="preserve">the first transmission occasion within a </w:t>
      </w:r>
      <w:r>
        <w:rPr>
          <w:lang w:eastAsia="x-none"/>
        </w:rPr>
        <w:t xml:space="preserve">CG period. </w:t>
      </w:r>
      <w:r w:rsidR="008A7B4A">
        <w:rPr>
          <w:lang w:eastAsia="zh-CN"/>
        </w:rPr>
        <w:t xml:space="preserve">This limitation is one of the </w:t>
      </w:r>
      <w:r w:rsidR="007A3581">
        <w:rPr>
          <w:lang w:eastAsia="x-none"/>
        </w:rPr>
        <w:t>motivations for supporting multiple CG configurations for URLLC</w:t>
      </w:r>
      <w:r w:rsidR="008A7B4A">
        <w:rPr>
          <w:lang w:eastAsia="x-none"/>
        </w:rPr>
        <w:t>, by allowing a sliding window of repetitions (</w:t>
      </w:r>
      <w:r w:rsidR="000B333D">
        <w:rPr>
          <w:lang w:eastAsia="x-none"/>
        </w:rPr>
        <w:t xml:space="preserve">see </w:t>
      </w:r>
      <w:r w:rsidR="000B333D">
        <w:rPr>
          <w:lang w:eastAsia="zh-CN"/>
        </w:rPr>
        <w:fldChar w:fldCharType="begin"/>
      </w:r>
      <w:r w:rsidR="000B333D">
        <w:rPr>
          <w:lang w:eastAsia="x-none"/>
        </w:rPr>
        <w:instrText xml:space="preserve"> REF _Ref534999618 \h </w:instrText>
      </w:r>
      <w:r w:rsidR="000B333D">
        <w:rPr>
          <w:lang w:eastAsia="zh-CN"/>
        </w:rPr>
      </w:r>
      <w:r w:rsidR="000B333D">
        <w:rPr>
          <w:lang w:eastAsia="zh-CN"/>
        </w:rPr>
        <w:fldChar w:fldCharType="separate"/>
      </w:r>
      <w:r w:rsidR="000B333D">
        <w:t xml:space="preserve">Figure </w:t>
      </w:r>
      <w:r w:rsidR="000B333D">
        <w:rPr>
          <w:noProof/>
        </w:rPr>
        <w:t>1</w:t>
      </w:r>
      <w:r w:rsidR="000B333D">
        <w:rPr>
          <w:lang w:eastAsia="zh-CN"/>
        </w:rPr>
        <w:fldChar w:fldCharType="end"/>
      </w:r>
      <w:r w:rsidR="000B333D">
        <w:rPr>
          <w:lang w:eastAsia="zh-CN"/>
        </w:rPr>
        <w:t xml:space="preserve"> </w:t>
      </w:r>
      <w:r w:rsidR="008A7B4A" w:rsidRPr="00431D75">
        <w:rPr>
          <w:lang w:eastAsia="zh-CN"/>
        </w:rPr>
        <w:t xml:space="preserve">and </w:t>
      </w:r>
      <w:r w:rsidR="008A7B4A" w:rsidRPr="00431D75">
        <w:rPr>
          <w:lang w:eastAsia="zh-CN"/>
        </w:rPr>
        <w:fldChar w:fldCharType="begin"/>
      </w:r>
      <w:r w:rsidR="008A7B4A" w:rsidRPr="00BD4D82">
        <w:rPr>
          <w:lang w:eastAsia="zh-CN"/>
        </w:rPr>
        <w:instrText xml:space="preserve"> REF _Ref534936238 \h  \* MERGEFORMAT </w:instrText>
      </w:r>
      <w:r w:rsidR="008A7B4A" w:rsidRPr="00431D75">
        <w:rPr>
          <w:lang w:eastAsia="zh-CN"/>
        </w:rPr>
      </w:r>
      <w:r w:rsidR="008A7B4A" w:rsidRPr="00431D75">
        <w:rPr>
          <w:lang w:eastAsia="zh-CN"/>
        </w:rPr>
        <w:fldChar w:fldCharType="separate"/>
      </w:r>
      <w:r w:rsidR="00630942">
        <w:t xml:space="preserve">Figure </w:t>
      </w:r>
      <w:r w:rsidR="00630942">
        <w:rPr>
          <w:noProof/>
        </w:rPr>
        <w:t>2</w:t>
      </w:r>
      <w:r w:rsidR="008A7B4A" w:rsidRPr="00431D75">
        <w:rPr>
          <w:lang w:eastAsia="zh-CN"/>
        </w:rPr>
        <w:fldChar w:fldCharType="end"/>
      </w:r>
      <w:r w:rsidR="008A7B4A">
        <w:rPr>
          <w:lang w:eastAsia="zh-CN"/>
        </w:rPr>
        <w:t xml:space="preserve">) </w:t>
      </w:r>
      <w:r w:rsidR="008A7B4A">
        <w:rPr>
          <w:lang w:eastAsia="x-none"/>
        </w:rPr>
        <w:t>such that the UE transmits all K configured repetitions without HARQ ID ambiguity and with a variable starting offset depending on the packet arrival/processing delay.</w:t>
      </w:r>
    </w:p>
    <w:p w:rsidR="000B333D" w:rsidRDefault="00633CAE" w:rsidP="00B225AE">
      <w:pPr>
        <w:pStyle w:val="BodyText"/>
        <w:rPr>
          <w:lang w:eastAsia="x-none"/>
        </w:rPr>
      </w:pPr>
      <w:r>
        <w:rPr>
          <w:lang w:eastAsia="x-none"/>
        </w:rPr>
        <w:t xml:space="preserve">A pertinent question, therefore, is what are the benefits for allowing repetitions to cross the slot boundary? The main benefit we see is the overhead </w:t>
      </w:r>
      <w:r w:rsidR="000B333D">
        <w:rPr>
          <w:lang w:eastAsia="x-none"/>
        </w:rPr>
        <w:t xml:space="preserve">penalty </w:t>
      </w:r>
      <w:r>
        <w:rPr>
          <w:lang w:eastAsia="x-none"/>
        </w:rPr>
        <w:t>of providing multiple RRC configurations to minimize alignment delay</w:t>
      </w:r>
      <w:r w:rsidR="000B333D">
        <w:rPr>
          <w:lang w:eastAsia="x-none"/>
        </w:rPr>
        <w:t xml:space="preserve"> both from RRC signaling and also in terms of resources if independent frequency resource allocations are configured for each CG configuration</w:t>
      </w:r>
      <w:r>
        <w:rPr>
          <w:lang w:eastAsia="x-none"/>
        </w:rPr>
        <w:t xml:space="preserve">. </w:t>
      </w:r>
    </w:p>
    <w:p w:rsidR="008A7B4A" w:rsidRDefault="009F68EF" w:rsidP="00B225AE">
      <w:pPr>
        <w:pStyle w:val="BodyText"/>
        <w:rPr>
          <w:lang w:eastAsia="x-none"/>
        </w:rPr>
      </w:pPr>
      <w:r>
        <w:rPr>
          <w:lang w:eastAsia="x-none"/>
        </w:rPr>
        <w:t xml:space="preserve">It is possible to </w:t>
      </w:r>
      <w:r w:rsidR="000B333D">
        <w:rPr>
          <w:lang w:eastAsia="x-none"/>
        </w:rPr>
        <w:t xml:space="preserve">minimize the alignment delay </w:t>
      </w:r>
      <w:r>
        <w:rPr>
          <w:lang w:eastAsia="x-none"/>
        </w:rPr>
        <w:t xml:space="preserve">with a single CG configuration but only if the HARQ ID ambiguity can be resolved. An example is shown in </w:t>
      </w:r>
      <w:r>
        <w:rPr>
          <w:lang w:eastAsia="x-none"/>
        </w:rPr>
        <w:fldChar w:fldCharType="begin"/>
      </w:r>
      <w:r>
        <w:rPr>
          <w:lang w:eastAsia="x-none"/>
        </w:rPr>
        <w:instrText xml:space="preserve"> REF _Ref534964878 \h </w:instrText>
      </w:r>
      <w:r>
        <w:rPr>
          <w:lang w:eastAsia="x-none"/>
        </w:rPr>
      </w:r>
      <w:r>
        <w:rPr>
          <w:lang w:eastAsia="x-none"/>
        </w:rPr>
        <w:fldChar w:fldCharType="separate"/>
      </w:r>
      <w:r w:rsidR="00630942">
        <w:t xml:space="preserve">Figure </w:t>
      </w:r>
      <w:r w:rsidR="00630942">
        <w:rPr>
          <w:noProof/>
        </w:rPr>
        <w:t>3</w:t>
      </w:r>
      <w:r>
        <w:rPr>
          <w:lang w:eastAsia="x-none"/>
        </w:rPr>
        <w:fldChar w:fldCharType="end"/>
      </w:r>
      <w:r>
        <w:rPr>
          <w:lang w:eastAsia="x-none"/>
        </w:rPr>
        <w:t xml:space="preserve"> where the CG period P = 14 symbols. As long as the gNB can detect the </w:t>
      </w:r>
      <w:r w:rsidR="00960252">
        <w:rPr>
          <w:lang w:eastAsia="x-none"/>
        </w:rPr>
        <w:t xml:space="preserve">initial PUSCH transmission in a </w:t>
      </w:r>
      <w:r>
        <w:rPr>
          <w:lang w:eastAsia="x-none"/>
        </w:rPr>
        <w:t xml:space="preserve">bundle it can determine the correct HARQ process. Using </w:t>
      </w:r>
      <w:r>
        <w:rPr>
          <w:lang w:eastAsia="x-none"/>
        </w:rPr>
        <w:fldChar w:fldCharType="begin"/>
      </w:r>
      <w:r>
        <w:rPr>
          <w:lang w:eastAsia="x-none"/>
        </w:rPr>
        <w:instrText xml:space="preserve"> REF _Ref534964878 \h </w:instrText>
      </w:r>
      <w:r>
        <w:rPr>
          <w:lang w:eastAsia="x-none"/>
        </w:rPr>
      </w:r>
      <w:r>
        <w:rPr>
          <w:lang w:eastAsia="x-none"/>
        </w:rPr>
        <w:fldChar w:fldCharType="separate"/>
      </w:r>
      <w:r w:rsidR="00630942">
        <w:t xml:space="preserve">Figure </w:t>
      </w:r>
      <w:r w:rsidR="00630942">
        <w:rPr>
          <w:noProof/>
        </w:rPr>
        <w:t>3</w:t>
      </w:r>
      <w:r>
        <w:rPr>
          <w:lang w:eastAsia="x-none"/>
        </w:rPr>
        <w:fldChar w:fldCharType="end"/>
      </w:r>
      <w:r>
        <w:rPr>
          <w:lang w:eastAsia="x-none"/>
        </w:rPr>
        <w:t xml:space="preserve"> as an example, the gNB maintains the same HARQ process determine</w:t>
      </w:r>
      <w:r w:rsidR="000B333D">
        <w:rPr>
          <w:lang w:eastAsia="x-none"/>
        </w:rPr>
        <w:t>d</w:t>
      </w:r>
      <w:r>
        <w:rPr>
          <w:lang w:eastAsia="x-none"/>
        </w:rPr>
        <w:t xml:space="preserve"> within slot n for repetitions in slot n+1 as long as the first transmission was detected in slot n.</w:t>
      </w:r>
    </w:p>
    <w:p w:rsidR="009F68EF" w:rsidRDefault="00712375" w:rsidP="00630942">
      <w:pPr>
        <w:pStyle w:val="BodyText"/>
        <w:keepNext/>
        <w:jc w:val="center"/>
      </w:pPr>
      <w:r>
        <w:object w:dxaOrig="6400" w:dyaOrig="2936">
          <v:shape id="_x0000_i1027" type="#_x0000_t75" style="width:280.5pt;height:128.35pt" o:ole="">
            <v:imagedata r:id="rId13" o:title=""/>
          </v:shape>
          <o:OLEObject Type="Embed" ProgID="Visio.Drawing.11" ShapeID="_x0000_i1027" DrawAspect="Content" ObjectID="_1608748291" r:id="rId14"/>
        </w:object>
      </w:r>
    </w:p>
    <w:p w:rsidR="007A3581" w:rsidRDefault="009F68EF" w:rsidP="00630942">
      <w:pPr>
        <w:pStyle w:val="Caption"/>
        <w:jc w:val="center"/>
        <w:rPr>
          <w:lang w:eastAsia="x-none"/>
        </w:rPr>
      </w:pPr>
      <w:bookmarkStart w:id="6" w:name="_Ref534964878"/>
      <w:r>
        <w:t xml:space="preserve">Figure </w:t>
      </w:r>
      <w:r>
        <w:fldChar w:fldCharType="begin"/>
      </w:r>
      <w:r>
        <w:instrText xml:space="preserve"> SEQ Figure \* ARABIC </w:instrText>
      </w:r>
      <w:r>
        <w:fldChar w:fldCharType="separate"/>
      </w:r>
      <w:r w:rsidR="00630942">
        <w:rPr>
          <w:noProof/>
        </w:rPr>
        <w:t>3</w:t>
      </w:r>
      <w:r>
        <w:fldChar w:fldCharType="end"/>
      </w:r>
      <w:bookmarkEnd w:id="6"/>
      <w:r w:rsidR="007413C2">
        <w:t xml:space="preserve"> A sliding window based approach to different starting offsets for a single CG configuration</w:t>
      </w:r>
    </w:p>
    <w:p w:rsidR="007A3581" w:rsidRDefault="009F68EF" w:rsidP="00B225AE">
      <w:pPr>
        <w:pStyle w:val="BodyText"/>
        <w:rPr>
          <w:lang w:eastAsia="x-none"/>
        </w:rPr>
      </w:pPr>
      <w:r>
        <w:rPr>
          <w:lang w:eastAsia="x-none"/>
        </w:rPr>
        <w:t xml:space="preserve">In case of a missed initial transmission the gNB does not know whether a detected transmission in the next CG period is a </w:t>
      </w:r>
      <w:r w:rsidR="00FF5E89">
        <w:rPr>
          <w:rFonts w:eastAsiaTheme="minorEastAsia" w:hint="eastAsia"/>
          <w:lang w:eastAsia="zh-CN"/>
        </w:rPr>
        <w:t>repetition</w:t>
      </w:r>
      <w:r>
        <w:rPr>
          <w:lang w:eastAsia="x-none"/>
        </w:rPr>
        <w:t xml:space="preserve"> of an ongoing HARQ process or an initial transmission of a separate HARQ process. </w:t>
      </w:r>
      <w:r w:rsidR="00947131">
        <w:rPr>
          <w:lang w:eastAsia="x-none"/>
        </w:rPr>
        <w:t xml:space="preserve">One way to avoid this problem is to differentiate initial transmission and retransmissions within a bundle using different DMRSs </w:t>
      </w:r>
      <w:r w:rsidR="00712375">
        <w:rPr>
          <w:lang w:eastAsia="x-none"/>
        </w:rPr>
        <w:fldChar w:fldCharType="begin"/>
      </w:r>
      <w:r w:rsidR="00712375">
        <w:rPr>
          <w:lang w:eastAsia="x-none"/>
        </w:rPr>
        <w:instrText xml:space="preserve"> REF _Ref534965435 \n \h </w:instrText>
      </w:r>
      <w:r w:rsidR="00712375">
        <w:rPr>
          <w:lang w:eastAsia="x-none"/>
        </w:rPr>
      </w:r>
      <w:r w:rsidR="00712375">
        <w:rPr>
          <w:lang w:eastAsia="x-none"/>
        </w:rPr>
        <w:fldChar w:fldCharType="separate"/>
      </w:r>
      <w:r w:rsidR="00630942">
        <w:rPr>
          <w:lang w:eastAsia="x-none"/>
        </w:rPr>
        <w:t>[4]</w:t>
      </w:r>
      <w:r w:rsidR="00712375">
        <w:rPr>
          <w:lang w:eastAsia="x-none"/>
        </w:rPr>
        <w:fldChar w:fldCharType="end"/>
      </w:r>
      <w:r w:rsidR="00947131">
        <w:rPr>
          <w:lang w:eastAsia="x-none"/>
        </w:rPr>
        <w:t xml:space="preserve">. </w:t>
      </w:r>
      <w:r w:rsidR="00255496">
        <w:rPr>
          <w:lang w:eastAsia="x-none"/>
        </w:rPr>
        <w:t>This method can be further studied.</w:t>
      </w:r>
    </w:p>
    <w:p w:rsidR="007A3581" w:rsidRPr="000B333D" w:rsidRDefault="000B333D" w:rsidP="00B225AE">
      <w:pPr>
        <w:pStyle w:val="BodyText"/>
        <w:rPr>
          <w:b/>
          <w:lang w:eastAsia="x-none"/>
        </w:rPr>
      </w:pPr>
      <w:r w:rsidRPr="000B333D">
        <w:rPr>
          <w:b/>
          <w:lang w:eastAsia="x-none"/>
        </w:rPr>
        <w:t>Proposal</w:t>
      </w:r>
      <w:r>
        <w:rPr>
          <w:b/>
          <w:lang w:eastAsia="x-none"/>
        </w:rPr>
        <w:t xml:space="preserve"> 3</w:t>
      </w:r>
      <w:r w:rsidRPr="000B333D">
        <w:rPr>
          <w:b/>
          <w:lang w:eastAsia="x-none"/>
        </w:rPr>
        <w:t>: further study HARQ process determination for PUSCH repetitions crossing the boundary of a CG period based on different DMRS sequences</w:t>
      </w:r>
    </w:p>
    <w:p w:rsidR="00431D75" w:rsidRPr="00EE402D" w:rsidRDefault="00431D75" w:rsidP="00B225AE">
      <w:pPr>
        <w:pStyle w:val="BodyText"/>
        <w:rPr>
          <w:lang w:eastAsia="x-none"/>
        </w:rPr>
      </w:pPr>
    </w:p>
    <w:p w:rsidR="00707BB2" w:rsidRDefault="009D72CB" w:rsidP="0034084E">
      <w:pPr>
        <w:pStyle w:val="Heading2"/>
      </w:pPr>
      <w:r>
        <w:rPr>
          <w:rFonts w:eastAsia="SimSun"/>
          <w:lang w:val="en-US"/>
        </w:rPr>
        <w:t xml:space="preserve">Necessity of </w:t>
      </w:r>
      <w:r w:rsidR="00E734B4">
        <w:rPr>
          <w:rFonts w:eastAsia="SimSun"/>
        </w:rPr>
        <w:t>explicit</w:t>
      </w:r>
      <w:r w:rsidR="00362115" w:rsidRPr="00810AD5">
        <w:rPr>
          <w:rFonts w:eastAsia="SimSun" w:hint="eastAsia"/>
        </w:rPr>
        <w:t xml:space="preserve"> HARQ-ACK</w:t>
      </w:r>
    </w:p>
    <w:p w:rsidR="00906ADE" w:rsidRDefault="00142C1A" w:rsidP="00906ADE">
      <w:pPr>
        <w:pStyle w:val="BodyText"/>
        <w:rPr>
          <w:rFonts w:eastAsia="SimSun"/>
          <w:lang w:eastAsia="zh-CN"/>
        </w:rPr>
      </w:pPr>
      <w:r>
        <w:rPr>
          <w:rFonts w:eastAsia="SimSun"/>
          <w:lang w:eastAsia="zh-CN"/>
        </w:rPr>
        <w:t>The benefits of explicit UL HARQ-ACK have been discussed in the past two RAN1 meetings. The background stems from the Rel-15 HARQ operation, where the UE does not retransmit a TB for a HARQ process while the HARQ timer is running and the UE implicitly assumes an ACK if the timer expires without the UE detecting a PDCCH scheduling a retransmission.</w:t>
      </w:r>
    </w:p>
    <w:p w:rsidR="00906ADE" w:rsidRDefault="00142C1A" w:rsidP="00906ADE">
      <w:pPr>
        <w:pStyle w:val="BodyText"/>
        <w:rPr>
          <w:rFonts w:eastAsia="SimSun"/>
          <w:lang w:eastAsia="zh-CN"/>
        </w:rPr>
      </w:pPr>
      <w:r>
        <w:rPr>
          <w:rFonts w:eastAsia="SimSun"/>
          <w:lang w:eastAsia="zh-CN"/>
        </w:rPr>
        <w:t>Several reasons were mentioned in some contributions to RAN1 #94bis justifying the need for an explicit HARQ-ACK feedback scheme. We look into these reasons in this section.</w:t>
      </w:r>
    </w:p>
    <w:p w:rsidR="00906ADE" w:rsidRPr="00630942" w:rsidRDefault="00142C1A" w:rsidP="00906ADE">
      <w:pPr>
        <w:spacing w:before="120" w:afterLines="50" w:after="120"/>
        <w:jc w:val="both"/>
        <w:rPr>
          <w:rFonts w:eastAsia="SimSun"/>
          <w:b/>
          <w:u w:val="single"/>
          <w:lang w:eastAsia="zh-CN"/>
        </w:rPr>
      </w:pPr>
      <w:r w:rsidRPr="00630942">
        <w:rPr>
          <w:rFonts w:eastAsia="SimSun"/>
          <w:b/>
          <w:u w:val="single"/>
          <w:lang w:eastAsia="zh-CN"/>
        </w:rPr>
        <w:t xml:space="preserve">Ambiguity between </w:t>
      </w:r>
      <w:r w:rsidR="00906ADE" w:rsidRPr="00630942">
        <w:rPr>
          <w:rFonts w:eastAsia="SimSun"/>
          <w:b/>
          <w:u w:val="single"/>
          <w:lang w:eastAsia="zh-CN"/>
        </w:rPr>
        <w:t xml:space="preserve">missed </w:t>
      </w:r>
      <w:r w:rsidRPr="00630942">
        <w:rPr>
          <w:rFonts w:eastAsia="SimSun"/>
          <w:b/>
          <w:u w:val="single"/>
          <w:lang w:eastAsia="zh-CN"/>
        </w:rPr>
        <w:t xml:space="preserve">and successful </w:t>
      </w:r>
      <w:r w:rsidR="00906ADE" w:rsidRPr="00630942">
        <w:rPr>
          <w:rFonts w:eastAsia="SimSun"/>
          <w:b/>
          <w:u w:val="single"/>
          <w:lang w:eastAsia="zh-CN"/>
        </w:rPr>
        <w:t>PUSCH detection</w:t>
      </w:r>
      <w:r w:rsidRPr="00630942">
        <w:rPr>
          <w:rFonts w:eastAsia="SimSun"/>
          <w:b/>
          <w:u w:val="single"/>
          <w:lang w:eastAsia="zh-CN"/>
        </w:rPr>
        <w:t xml:space="preserve"> </w:t>
      </w:r>
    </w:p>
    <w:p w:rsidR="00142C1A" w:rsidRDefault="00142C1A" w:rsidP="00906ADE">
      <w:pPr>
        <w:spacing w:before="120" w:afterLines="50" w:after="120"/>
        <w:jc w:val="both"/>
        <w:rPr>
          <w:rFonts w:eastAsia="SimSun"/>
          <w:lang w:eastAsia="zh-CN"/>
        </w:rPr>
      </w:pPr>
      <w:r>
        <w:rPr>
          <w:rFonts w:eastAsia="SimSun"/>
          <w:lang w:eastAsia="zh-CN"/>
        </w:rPr>
        <w:t xml:space="preserve">Similar to LTE, NR supports UL skipping where a UE does not transmit on a configured UL grant if there is no data in its buffer. Therefore, gNB DTX detection is necessary to determine if a UE transmitted on a configured UL grant.  A UE not receiving a PDCCH rescheduling a retransmission cannot determine if it is due to the gNB missing the PUSCH or if the gNB successfully received the PUSCH. </w:t>
      </w:r>
      <w:r w:rsidR="00906ADE">
        <w:rPr>
          <w:rFonts w:eastAsia="SimSun"/>
          <w:lang w:eastAsia="zh-CN"/>
        </w:rPr>
        <w:t>A possible solution therefore, is that the UE retransmits on the next available CG occasion if it does not receive explicit HARQ-ACK within a configured time window.</w:t>
      </w:r>
    </w:p>
    <w:p w:rsidR="00506146" w:rsidRPr="00BD4D82" w:rsidRDefault="00906ADE" w:rsidP="00506146">
      <w:pPr>
        <w:jc w:val="both"/>
        <w:rPr>
          <w:rFonts w:eastAsia="SimSun"/>
          <w:lang w:val="en-GB" w:eastAsia="zh-CN"/>
        </w:rPr>
      </w:pPr>
      <w:r>
        <w:rPr>
          <w:rFonts w:eastAsia="SimSun"/>
          <w:lang w:eastAsia="zh-CN"/>
        </w:rPr>
        <w:t>As agreed at RAN1 #95 we first investigate the PUSCH DTX detection. We provide preliminary results in Figure X for a single user transmission</w:t>
      </w:r>
      <w:r w:rsidR="00284882">
        <w:rPr>
          <w:rFonts w:eastAsia="SimSun"/>
          <w:lang w:eastAsia="zh-CN"/>
        </w:rPr>
        <w:t>, PUSCH mapping Type B and one DMRS symbol using DMRS configuration Type 1</w:t>
      </w:r>
      <w:r>
        <w:rPr>
          <w:rFonts w:eastAsia="SimSun"/>
          <w:lang w:eastAsia="zh-CN"/>
        </w:rPr>
        <w:t xml:space="preserve">. </w:t>
      </w:r>
      <w:r w:rsidR="00284882">
        <w:rPr>
          <w:rFonts w:eastAsia="SimSun"/>
          <w:lang w:eastAsia="zh-CN"/>
        </w:rPr>
        <w:t>Other s</w:t>
      </w:r>
      <w:r>
        <w:rPr>
          <w:rFonts w:eastAsia="SimSun"/>
          <w:lang w:eastAsia="zh-CN"/>
        </w:rPr>
        <w:t xml:space="preserve">imulation assumptions are described in the appendix. </w:t>
      </w:r>
      <w:r w:rsidR="00284882">
        <w:rPr>
          <w:rFonts w:eastAsia="SimSun"/>
          <w:lang w:eastAsia="zh-CN"/>
        </w:rPr>
        <w:t xml:space="preserve">The detection performance depends on the DTX threshold, which in turn depends on the false alarm rate as shown in </w:t>
      </w:r>
      <w:r w:rsidR="00284882">
        <w:rPr>
          <w:rFonts w:eastAsia="SimSun"/>
          <w:lang w:eastAsia="zh-CN"/>
        </w:rPr>
        <w:fldChar w:fldCharType="begin"/>
      </w:r>
      <w:r w:rsidR="00284882">
        <w:rPr>
          <w:rFonts w:eastAsia="SimSun"/>
          <w:lang w:eastAsia="zh-CN"/>
        </w:rPr>
        <w:instrText xml:space="preserve"> REF _Ref534936840 \h </w:instrText>
      </w:r>
      <w:r w:rsidR="00284882">
        <w:rPr>
          <w:rFonts w:eastAsia="SimSun"/>
          <w:lang w:eastAsia="zh-CN"/>
        </w:rPr>
      </w:r>
      <w:r w:rsidR="00284882">
        <w:rPr>
          <w:rFonts w:eastAsia="SimSun"/>
          <w:lang w:eastAsia="zh-CN"/>
        </w:rPr>
        <w:fldChar w:fldCharType="separate"/>
      </w:r>
      <w:r w:rsidR="00630942">
        <w:t xml:space="preserve">Figure </w:t>
      </w:r>
      <w:r w:rsidR="00630942">
        <w:rPr>
          <w:noProof/>
        </w:rPr>
        <w:t>4</w:t>
      </w:r>
      <w:r w:rsidR="00284882">
        <w:rPr>
          <w:rFonts w:eastAsia="SimSun"/>
          <w:lang w:eastAsia="zh-CN"/>
        </w:rPr>
        <w:fldChar w:fldCharType="end"/>
      </w:r>
      <w:r w:rsidR="00284882">
        <w:rPr>
          <w:rFonts w:eastAsia="SimSun"/>
          <w:lang w:eastAsia="zh-CN"/>
        </w:rPr>
        <w:t xml:space="preserve">. The choice of false alarm rate depends on the consequence of a false alarm to the system. If the gNB determines that a PUSCH is transmitted on a configured PUSCH when the UE did not transmit, the gNB would schedule a retransmission of the same HARQ process. Based on the MAC protocol in 38.321 Sec. 5.2.1 the UE would ignore the PDCCH in the event that the HARQ buffer is empty. Therefore, there is no catastrophic error for a false alarm event but simply a waste of UL resources </w:t>
      </w:r>
      <w:r w:rsidR="00672C19">
        <w:rPr>
          <w:rFonts w:eastAsia="SimSun"/>
          <w:lang w:eastAsia="zh-CN"/>
        </w:rPr>
        <w:t xml:space="preserve">and the corresponding PDCCH </w:t>
      </w:r>
      <w:r w:rsidR="00284882">
        <w:rPr>
          <w:rFonts w:eastAsia="SimSun"/>
          <w:lang w:eastAsia="zh-CN"/>
        </w:rPr>
        <w:t xml:space="preserve">re-scheduling a phantom transmission. </w:t>
      </w:r>
      <w:r w:rsidR="00506146">
        <w:rPr>
          <w:rFonts w:eastAsia="SimSun"/>
          <w:lang w:val="en-GB" w:eastAsia="zh-CN"/>
        </w:rPr>
        <w:t xml:space="preserve">It can be observed in </w:t>
      </w:r>
      <w:r w:rsidR="00506146">
        <w:rPr>
          <w:rFonts w:eastAsia="SimSun"/>
          <w:lang w:val="en-GB" w:eastAsia="zh-CN"/>
        </w:rPr>
        <w:fldChar w:fldCharType="begin"/>
      </w:r>
      <w:r w:rsidR="00506146">
        <w:rPr>
          <w:rFonts w:eastAsia="SimSun"/>
          <w:lang w:val="en-GB" w:eastAsia="zh-CN"/>
        </w:rPr>
        <w:instrText xml:space="preserve"> REF _Ref534936840 \h </w:instrText>
      </w:r>
      <w:r w:rsidR="00506146">
        <w:rPr>
          <w:rFonts w:eastAsia="SimSun"/>
          <w:lang w:val="en-GB" w:eastAsia="zh-CN"/>
        </w:rPr>
      </w:r>
      <w:r w:rsidR="00506146">
        <w:rPr>
          <w:rFonts w:eastAsia="SimSun"/>
          <w:lang w:val="en-GB" w:eastAsia="zh-CN"/>
        </w:rPr>
        <w:fldChar w:fldCharType="separate"/>
      </w:r>
      <w:r w:rsidR="00630942">
        <w:t xml:space="preserve">Figure </w:t>
      </w:r>
      <w:r w:rsidR="00630942">
        <w:rPr>
          <w:noProof/>
        </w:rPr>
        <w:t>4</w:t>
      </w:r>
      <w:r w:rsidR="00506146">
        <w:rPr>
          <w:rFonts w:eastAsia="SimSun"/>
          <w:lang w:val="en-GB" w:eastAsia="zh-CN"/>
        </w:rPr>
        <w:fldChar w:fldCharType="end"/>
      </w:r>
      <w:r w:rsidR="00506146">
        <w:rPr>
          <w:rFonts w:eastAsia="SimSun"/>
          <w:lang w:val="en-GB" w:eastAsia="zh-CN"/>
        </w:rPr>
        <w:t xml:space="preserve"> that relaxing the false alarm rate from 1% to 10% improves DTX performance by more than 1 dB at P</w:t>
      </w:r>
      <w:r w:rsidR="00506146" w:rsidRPr="00BD4D82">
        <w:rPr>
          <w:rFonts w:eastAsia="SimSun"/>
          <w:vertAlign w:val="subscript"/>
          <w:lang w:val="en-GB" w:eastAsia="zh-CN"/>
        </w:rPr>
        <w:t>miss</w:t>
      </w:r>
      <w:r w:rsidR="00506146">
        <w:rPr>
          <w:rFonts w:eastAsia="SimSun"/>
          <w:lang w:val="en-GB" w:eastAsia="zh-CN"/>
        </w:rPr>
        <w:t xml:space="preserve"> = 10</w:t>
      </w:r>
      <w:r w:rsidR="00506146" w:rsidRPr="00BD4D82">
        <w:rPr>
          <w:rFonts w:eastAsia="SimSun"/>
          <w:vertAlign w:val="superscript"/>
          <w:lang w:val="en-GB" w:eastAsia="zh-CN"/>
        </w:rPr>
        <w:t>-4</w:t>
      </w:r>
      <w:r w:rsidR="00506146">
        <w:rPr>
          <w:rFonts w:eastAsia="SimSun"/>
          <w:lang w:val="en-GB" w:eastAsia="zh-CN"/>
        </w:rPr>
        <w:t xml:space="preserve">. </w:t>
      </w:r>
    </w:p>
    <w:p w:rsidR="00906ADE" w:rsidRDefault="00906ADE" w:rsidP="00906ADE">
      <w:pPr>
        <w:pStyle w:val="BodyText"/>
        <w:keepNext/>
        <w:jc w:val="center"/>
      </w:pPr>
      <w:r w:rsidRPr="00630942">
        <w:rPr>
          <w:rFonts w:eastAsia="SimSun"/>
          <w:noProof/>
          <w:lang w:eastAsia="zh-CN"/>
        </w:rPr>
        <w:lastRenderedPageBreak/>
        <w:drawing>
          <wp:inline distT="0" distB="0" distL="0" distR="0" wp14:anchorId="3FDB59AD" wp14:editId="5D0C1E02">
            <wp:extent cx="4333460" cy="3250094"/>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C-300_1x4_pusch_missed_detection.png"/>
                    <pic:cNvPicPr/>
                  </pic:nvPicPr>
                  <pic:blipFill>
                    <a:blip r:embed="rId15">
                      <a:extLst>
                        <a:ext uri="{28A0092B-C50C-407E-A947-70E740481C1C}">
                          <a14:useLocalDpi xmlns:a14="http://schemas.microsoft.com/office/drawing/2010/main" val="0"/>
                        </a:ext>
                      </a:extLst>
                    </a:blip>
                    <a:stretch>
                      <a:fillRect/>
                    </a:stretch>
                  </pic:blipFill>
                  <pic:spPr>
                    <a:xfrm>
                      <a:off x="0" y="0"/>
                      <a:ext cx="4331843" cy="3248881"/>
                    </a:xfrm>
                    <a:prstGeom prst="rect">
                      <a:avLst/>
                    </a:prstGeom>
                  </pic:spPr>
                </pic:pic>
              </a:graphicData>
            </a:graphic>
          </wp:inline>
        </w:drawing>
      </w:r>
    </w:p>
    <w:p w:rsidR="00906ADE" w:rsidRDefault="00906ADE" w:rsidP="00906ADE">
      <w:pPr>
        <w:pStyle w:val="Caption"/>
        <w:jc w:val="center"/>
        <w:rPr>
          <w:lang w:eastAsia="zh-CN"/>
        </w:rPr>
      </w:pPr>
      <w:bookmarkStart w:id="7" w:name="_Ref534936840"/>
      <w:r>
        <w:t xml:space="preserve">Figure </w:t>
      </w:r>
      <w:r>
        <w:fldChar w:fldCharType="begin"/>
      </w:r>
      <w:r>
        <w:instrText xml:space="preserve"> SEQ Figure \* ARABIC </w:instrText>
      </w:r>
      <w:r>
        <w:fldChar w:fldCharType="separate"/>
      </w:r>
      <w:r w:rsidR="00630942">
        <w:rPr>
          <w:noProof/>
        </w:rPr>
        <w:t>4</w:t>
      </w:r>
      <w:r>
        <w:fldChar w:fldCharType="end"/>
      </w:r>
      <w:bookmarkEnd w:id="7"/>
      <w:r>
        <w:t xml:space="preserve"> PUSCH missed detection rate for different false alarm rates</w:t>
      </w:r>
    </w:p>
    <w:p w:rsidR="00506146" w:rsidRPr="00BD4D82" w:rsidRDefault="00506146" w:rsidP="00506146">
      <w:pPr>
        <w:jc w:val="both"/>
        <w:rPr>
          <w:rFonts w:eastAsia="SimSun"/>
          <w:lang w:val="en-GB" w:eastAsia="zh-CN"/>
        </w:rPr>
      </w:pPr>
    </w:p>
    <w:p w:rsidR="00506146" w:rsidRDefault="00506146" w:rsidP="00506146">
      <w:pPr>
        <w:jc w:val="both"/>
        <w:rPr>
          <w:rFonts w:eastAsia="SimSun"/>
          <w:lang w:eastAsia="zh-CN"/>
        </w:rPr>
      </w:pPr>
    </w:p>
    <w:p w:rsidR="00506146" w:rsidRPr="00BD4D82" w:rsidRDefault="00506146" w:rsidP="00506146">
      <w:pPr>
        <w:jc w:val="both"/>
        <w:rPr>
          <w:rFonts w:eastAsia="SimSun"/>
          <w:b/>
          <w:lang w:eastAsia="zh-CN"/>
        </w:rPr>
      </w:pPr>
      <w:r w:rsidRPr="00BD4D82">
        <w:rPr>
          <w:rFonts w:eastAsia="SimSun"/>
          <w:b/>
          <w:lang w:eastAsia="zh-CN"/>
        </w:rPr>
        <w:t>Observation: a false alarm event for a configured UL grant does not cause a catastrophic system error</w:t>
      </w:r>
      <w:r w:rsidR="00672C19">
        <w:rPr>
          <w:rFonts w:eastAsia="SimSun"/>
          <w:b/>
          <w:lang w:eastAsia="zh-CN"/>
        </w:rPr>
        <w:t>, which allows a</w:t>
      </w:r>
      <w:r w:rsidRPr="00BD4D82">
        <w:rPr>
          <w:rFonts w:eastAsia="SimSun"/>
          <w:b/>
          <w:lang w:eastAsia="zh-CN"/>
        </w:rPr>
        <w:t xml:space="preserve"> flexible selection of false alarm thresholds for PUSCH DTX detection</w:t>
      </w:r>
    </w:p>
    <w:p w:rsidR="00506146" w:rsidRPr="00630942" w:rsidRDefault="00506146" w:rsidP="00506146">
      <w:pPr>
        <w:jc w:val="both"/>
        <w:rPr>
          <w:rFonts w:eastAsia="SimSun"/>
          <w:lang w:eastAsia="zh-CN"/>
        </w:rPr>
      </w:pPr>
    </w:p>
    <w:p w:rsidR="00506146" w:rsidRPr="00BD4D82" w:rsidRDefault="00506146" w:rsidP="00506146">
      <w:pPr>
        <w:jc w:val="both"/>
        <w:rPr>
          <w:rFonts w:eastAsia="SimSun"/>
          <w:b/>
          <w:lang w:eastAsia="zh-CN"/>
        </w:rPr>
      </w:pPr>
      <w:r w:rsidRPr="00BD4D82">
        <w:rPr>
          <w:rFonts w:eastAsia="SimSun"/>
          <w:b/>
          <w:lang w:eastAsia="zh-CN"/>
        </w:rPr>
        <w:t>Observation</w:t>
      </w:r>
      <w:r w:rsidRPr="00506146">
        <w:rPr>
          <w:rFonts w:eastAsia="SimSun"/>
          <w:b/>
          <w:lang w:eastAsia="zh-CN"/>
        </w:rPr>
        <w:t xml:space="preserve">: </w:t>
      </w:r>
      <w:r w:rsidRPr="00630942">
        <w:rPr>
          <w:rFonts w:eastAsia="SimSun"/>
          <w:b/>
          <w:lang w:val="en-GB" w:eastAsia="zh-CN"/>
        </w:rPr>
        <w:t>relaxing the false alarm rate from 1% to 10% can significantly improve DTX performance by more than 1 dB at P</w:t>
      </w:r>
      <w:r w:rsidRPr="00630942">
        <w:rPr>
          <w:rFonts w:eastAsia="SimSun"/>
          <w:b/>
          <w:vertAlign w:val="subscript"/>
          <w:lang w:val="en-GB" w:eastAsia="zh-CN"/>
        </w:rPr>
        <w:t>miss</w:t>
      </w:r>
      <w:r w:rsidRPr="00630942">
        <w:rPr>
          <w:rFonts w:eastAsia="SimSun"/>
          <w:b/>
          <w:lang w:val="en-GB" w:eastAsia="zh-CN"/>
        </w:rPr>
        <w:t xml:space="preserve"> = 10</w:t>
      </w:r>
      <w:r w:rsidRPr="00630942">
        <w:rPr>
          <w:rFonts w:eastAsia="SimSun"/>
          <w:b/>
          <w:vertAlign w:val="superscript"/>
          <w:lang w:val="en-GB" w:eastAsia="zh-CN"/>
        </w:rPr>
        <w:t>-4</w:t>
      </w:r>
      <w:r w:rsidRPr="00506146">
        <w:rPr>
          <w:rFonts w:eastAsia="SimSun"/>
          <w:b/>
          <w:lang w:eastAsia="zh-CN"/>
        </w:rPr>
        <w:t>.</w:t>
      </w:r>
    </w:p>
    <w:p w:rsidR="00906ADE" w:rsidRDefault="00906ADE" w:rsidP="00630942">
      <w:pPr>
        <w:jc w:val="both"/>
        <w:rPr>
          <w:rFonts w:eastAsia="SimSun"/>
          <w:lang w:eastAsia="zh-CN"/>
        </w:rPr>
      </w:pPr>
    </w:p>
    <w:p w:rsidR="00434C9B" w:rsidRDefault="00434C9B" w:rsidP="00630942">
      <w:pPr>
        <w:jc w:val="both"/>
        <w:rPr>
          <w:rFonts w:eastAsia="SimSun"/>
          <w:lang w:eastAsia="zh-CN"/>
        </w:rPr>
      </w:pPr>
      <w:r>
        <w:rPr>
          <w:rFonts w:eastAsia="SimSun"/>
          <w:lang w:eastAsia="zh-CN"/>
        </w:rPr>
        <w:t xml:space="preserve">It should be noted that </w:t>
      </w:r>
      <w:r w:rsidRPr="00434C9B">
        <w:rPr>
          <w:rFonts w:eastAsia="SimSun"/>
          <w:lang w:eastAsia="zh-CN"/>
        </w:rPr>
        <w:t>mini-slot</w:t>
      </w:r>
      <w:r>
        <w:rPr>
          <w:rFonts w:eastAsia="SimSun"/>
          <w:lang w:eastAsia="zh-CN"/>
        </w:rPr>
        <w:t xml:space="preserve"> based </w:t>
      </w:r>
      <w:r w:rsidRPr="00434C9B">
        <w:rPr>
          <w:rFonts w:eastAsia="SimSun"/>
          <w:lang w:eastAsia="zh-CN"/>
        </w:rPr>
        <w:t xml:space="preserve">repetitions </w:t>
      </w:r>
      <w:r>
        <w:rPr>
          <w:rFonts w:eastAsia="SimSun"/>
          <w:lang w:eastAsia="zh-CN"/>
        </w:rPr>
        <w:t xml:space="preserve">can also avoid the problem of a missed PUSCH detection since the </w:t>
      </w:r>
      <w:r w:rsidRPr="00434C9B">
        <w:rPr>
          <w:rFonts w:eastAsia="SimSun"/>
          <w:lang w:eastAsia="zh-CN"/>
        </w:rPr>
        <w:t xml:space="preserve">probability that a gNB misses all K repetitions </w:t>
      </w:r>
      <w:r>
        <w:rPr>
          <w:rFonts w:eastAsia="SimSun"/>
          <w:lang w:eastAsia="zh-CN"/>
        </w:rPr>
        <w:t>is</w:t>
      </w:r>
      <w:r w:rsidRPr="00434C9B">
        <w:rPr>
          <w:rFonts w:eastAsia="SimSun"/>
          <w:lang w:eastAsia="zh-CN"/>
        </w:rPr>
        <w:t xml:space="preserve"> negligible.  </w:t>
      </w:r>
    </w:p>
    <w:p w:rsidR="00434C9B" w:rsidRDefault="00434C9B" w:rsidP="00630942">
      <w:pPr>
        <w:jc w:val="both"/>
        <w:rPr>
          <w:rFonts w:eastAsia="SimSun"/>
          <w:lang w:eastAsia="zh-CN"/>
        </w:rPr>
      </w:pPr>
    </w:p>
    <w:p w:rsidR="00434C9B" w:rsidRPr="00630942" w:rsidRDefault="00142C1A" w:rsidP="00630942">
      <w:pPr>
        <w:spacing w:before="120" w:afterLines="50" w:after="120"/>
        <w:jc w:val="both"/>
        <w:rPr>
          <w:rFonts w:eastAsia="SimSun"/>
          <w:b/>
          <w:u w:val="single"/>
          <w:lang w:eastAsia="zh-CN"/>
        </w:rPr>
      </w:pPr>
      <w:r w:rsidRPr="00630942">
        <w:rPr>
          <w:rFonts w:eastAsia="SimSun"/>
          <w:b/>
          <w:u w:val="single"/>
          <w:lang w:eastAsia="zh-CN"/>
        </w:rPr>
        <w:t>Reduction in UL interference</w:t>
      </w:r>
    </w:p>
    <w:p w:rsidR="005D14DB" w:rsidRDefault="005D14DB" w:rsidP="00630942">
      <w:pPr>
        <w:spacing w:before="120" w:afterLines="50" w:after="120"/>
        <w:jc w:val="both"/>
        <w:rPr>
          <w:rFonts w:eastAsia="SimSun"/>
          <w:lang w:eastAsia="zh-CN"/>
        </w:rPr>
      </w:pPr>
      <w:r>
        <w:rPr>
          <w:rFonts w:eastAsia="SimSun"/>
          <w:lang w:eastAsia="zh-CN"/>
        </w:rPr>
        <w:t>Another motivation for explicit HARQ-ACK is potential reduction in UL interference. A</w:t>
      </w:r>
      <w:r w:rsidR="00142C1A">
        <w:rPr>
          <w:rFonts w:eastAsia="SimSun"/>
          <w:lang w:eastAsia="zh-CN"/>
        </w:rPr>
        <w:t xml:space="preserve"> UE is configured for K repetitions if on average K repetitions are required to meet a reliability (e.g. target BLER) requirement. On the other hand, the prevailing channel conditions could be such that a PUSCH transmission is successful before the end of K repetitions. Hence, indicating an ACK to the UE can allow early termination, which provides savings in power and reduced inter-cell interference. </w:t>
      </w:r>
    </w:p>
    <w:p w:rsidR="00142C1A" w:rsidRDefault="005D14DB" w:rsidP="00630942">
      <w:pPr>
        <w:spacing w:before="120" w:afterLines="50" w:after="120"/>
        <w:jc w:val="both"/>
        <w:rPr>
          <w:rFonts w:eastAsia="SimSun"/>
          <w:lang w:eastAsia="zh-CN"/>
        </w:rPr>
      </w:pPr>
      <w:r>
        <w:rPr>
          <w:rFonts w:eastAsia="SimSun"/>
          <w:lang w:eastAsia="zh-CN"/>
        </w:rPr>
        <w:t>However, the tradeoff here is the increase in DL control overhead, which can be a major issue as URLLC scheduling is expected to utilize higher aggregation levels in general in order to keep the PDCCH BLER at or at a level compared to PDSCH/PUSCH BLER</w:t>
      </w:r>
      <w:r w:rsidR="00142C1A">
        <w:rPr>
          <w:rFonts w:eastAsia="SimSun"/>
          <w:lang w:eastAsia="zh-CN"/>
        </w:rPr>
        <w:t>.</w:t>
      </w:r>
    </w:p>
    <w:p w:rsidR="00142C1A" w:rsidRPr="009913EC" w:rsidRDefault="00142C1A" w:rsidP="00142C1A">
      <w:pPr>
        <w:spacing w:before="120" w:afterLines="50" w:after="120"/>
        <w:jc w:val="both"/>
        <w:rPr>
          <w:rFonts w:eastAsia="SimSun"/>
          <w:lang w:eastAsia="zh-CN"/>
        </w:rPr>
      </w:pPr>
      <w:r w:rsidRPr="009913EC">
        <w:rPr>
          <w:rFonts w:eastAsia="SimSun"/>
          <w:lang w:eastAsia="zh-CN"/>
        </w:rPr>
        <w:t>Regarding</w:t>
      </w:r>
      <w:r>
        <w:rPr>
          <w:rFonts w:eastAsia="SimSun"/>
          <w:lang w:eastAsia="zh-CN"/>
        </w:rPr>
        <w:t xml:space="preserve"> the specification aspects to support explicit signaling of HARQ-ACK feedback we have the following remarks:</w:t>
      </w:r>
    </w:p>
    <w:p w:rsidR="005D14DB" w:rsidRPr="00630942" w:rsidRDefault="00142C1A" w:rsidP="005D14DB">
      <w:pPr>
        <w:pStyle w:val="ListParagraph"/>
        <w:numPr>
          <w:ilvl w:val="0"/>
          <w:numId w:val="19"/>
        </w:numPr>
        <w:spacing w:before="120" w:afterLines="50" w:after="120"/>
        <w:ind w:firstLineChars="0"/>
        <w:jc w:val="both"/>
        <w:rPr>
          <w:rFonts w:ascii="Times New Roman" w:hAnsi="Times New Roman"/>
          <w:sz w:val="20"/>
          <w:szCs w:val="20"/>
          <w:lang w:eastAsia="zh-CN"/>
        </w:rPr>
      </w:pPr>
      <w:r w:rsidRPr="005D14DB">
        <w:rPr>
          <w:rFonts w:ascii="Times New Roman" w:hAnsi="Times New Roman"/>
          <w:sz w:val="20"/>
          <w:szCs w:val="20"/>
          <w:lang w:eastAsia="zh-CN"/>
        </w:rPr>
        <w:t>A UE-specific scheme would significantly increase the DL signaling overhead in proportion to the number of UEs simultaneously transmitting in a slot or mini-slot. Note that this increase is with respect to each PUSCH transmission in a bundle of K repetitions if early termination is desired.</w:t>
      </w:r>
    </w:p>
    <w:p w:rsidR="00672C19" w:rsidRPr="00672C19" w:rsidRDefault="00672C19" w:rsidP="005D14DB">
      <w:pPr>
        <w:pStyle w:val="ListParagraph"/>
        <w:numPr>
          <w:ilvl w:val="0"/>
          <w:numId w:val="19"/>
        </w:numPr>
        <w:spacing w:before="120" w:afterLines="50" w:after="120"/>
        <w:ind w:firstLineChars="0"/>
        <w:jc w:val="both"/>
        <w:rPr>
          <w:rFonts w:ascii="Times New Roman" w:hAnsi="Times New Roman"/>
          <w:sz w:val="20"/>
          <w:szCs w:val="20"/>
          <w:lang w:eastAsia="zh-CN"/>
        </w:rPr>
      </w:pPr>
      <w:r w:rsidRPr="00630942">
        <w:rPr>
          <w:rFonts w:ascii="Times New Roman" w:hAnsi="Times New Roman"/>
          <w:sz w:val="20"/>
          <w:szCs w:val="20"/>
          <w:lang w:val="en-US" w:eastAsia="zh-CN"/>
        </w:rPr>
        <w:t xml:space="preserve">Worse still, the gNB may need to budget downlink </w:t>
      </w:r>
      <w:r w:rsidRPr="00630942">
        <w:rPr>
          <w:rFonts w:ascii="Times New Roman" w:eastAsiaTheme="minorEastAsia" w:hAnsi="Times New Roman"/>
          <w:sz w:val="20"/>
          <w:szCs w:val="20"/>
          <w:lang w:val="en-US" w:eastAsia="zh-CN"/>
        </w:rPr>
        <w:t xml:space="preserve">control </w:t>
      </w:r>
      <w:r w:rsidRPr="00630942">
        <w:rPr>
          <w:rFonts w:ascii="Times New Roman" w:hAnsi="Times New Roman"/>
          <w:sz w:val="20"/>
          <w:szCs w:val="20"/>
          <w:lang w:val="en-US" w:eastAsia="zh-CN"/>
        </w:rPr>
        <w:t>resources to send explicit HARQ-ACK for every</w:t>
      </w:r>
      <w:r w:rsidRPr="00630942">
        <w:rPr>
          <w:rFonts w:ascii="Times New Roman" w:eastAsiaTheme="minorEastAsia" w:hAnsi="Times New Roman"/>
          <w:sz w:val="20"/>
          <w:szCs w:val="20"/>
          <w:lang w:val="en-US" w:eastAsia="zh-CN"/>
        </w:rPr>
        <w:t xml:space="preserve"> UL</w:t>
      </w:r>
      <w:r w:rsidRPr="00630942">
        <w:rPr>
          <w:rFonts w:ascii="Times New Roman" w:hAnsi="Times New Roman"/>
          <w:sz w:val="20"/>
          <w:szCs w:val="20"/>
          <w:lang w:val="en-US" w:eastAsia="zh-CN"/>
        </w:rPr>
        <w:t xml:space="preserve"> transmission occasion, since the gNB doesn’t know a priori whether an uplink transmission will occur or not.</w:t>
      </w:r>
    </w:p>
    <w:p w:rsidR="005D14DB" w:rsidRPr="005D14DB" w:rsidRDefault="00142C1A" w:rsidP="005D14DB">
      <w:pPr>
        <w:pStyle w:val="ListParagraph"/>
        <w:numPr>
          <w:ilvl w:val="0"/>
          <w:numId w:val="19"/>
        </w:numPr>
        <w:spacing w:before="120" w:afterLines="50" w:after="120"/>
        <w:ind w:firstLineChars="0"/>
        <w:jc w:val="both"/>
        <w:rPr>
          <w:rFonts w:ascii="Times New Roman" w:hAnsi="Times New Roman"/>
          <w:sz w:val="20"/>
          <w:szCs w:val="20"/>
          <w:lang w:eastAsia="zh-CN"/>
        </w:rPr>
      </w:pPr>
      <w:r w:rsidRPr="005D14DB">
        <w:rPr>
          <w:rFonts w:ascii="Times New Roman" w:hAnsi="Times New Roman"/>
          <w:sz w:val="20"/>
          <w:szCs w:val="20"/>
          <w:lang w:eastAsia="zh-CN"/>
        </w:rPr>
        <w:t xml:space="preserve">A group-based HARQ-ACK scheme can be considered to reduce DL signaling overhead but there are additional issues to consider. For instance, to reduce DL control overhead a group-common HARQ-ACK should only be transmitted if at least one PUSCH was detected. Since UL skipping is supported, it may often be the case that only one UE is transmitting which does not justify the DL control overhead. </w:t>
      </w:r>
    </w:p>
    <w:p w:rsidR="00142C1A" w:rsidRPr="005D14DB" w:rsidRDefault="00142C1A" w:rsidP="005D14DB">
      <w:pPr>
        <w:pStyle w:val="ListParagraph"/>
        <w:numPr>
          <w:ilvl w:val="0"/>
          <w:numId w:val="19"/>
        </w:numPr>
        <w:spacing w:before="120" w:afterLines="50" w:after="120"/>
        <w:ind w:firstLineChars="0"/>
        <w:jc w:val="both"/>
        <w:rPr>
          <w:rFonts w:ascii="Times New Roman" w:hAnsi="Times New Roman"/>
          <w:sz w:val="20"/>
          <w:szCs w:val="20"/>
          <w:lang w:eastAsia="zh-CN"/>
        </w:rPr>
      </w:pPr>
      <w:r w:rsidRPr="005D14DB">
        <w:rPr>
          <w:rFonts w:ascii="Times New Roman" w:hAnsi="Times New Roman"/>
          <w:sz w:val="20"/>
          <w:szCs w:val="20"/>
          <w:lang w:eastAsia="zh-CN"/>
        </w:rPr>
        <w:lastRenderedPageBreak/>
        <w:t>Explicit ACK implies that the UE is able to receive DL control within the time duration of the K transmissions either on a different carrier (FDD) or if DL symbols are available within the duration of K repetitions for a shared carrier. As such this mechanism is also constrained by the deployment scenario.</w:t>
      </w:r>
      <w:r w:rsidR="00906ADE" w:rsidRPr="005D14DB">
        <w:rPr>
          <w:rFonts w:ascii="Times New Roman" w:hAnsi="Times New Roman"/>
          <w:sz w:val="20"/>
          <w:szCs w:val="20"/>
          <w:lang w:eastAsia="zh-CN"/>
        </w:rPr>
        <w:t xml:space="preserve"> </w:t>
      </w:r>
    </w:p>
    <w:p w:rsidR="00142C1A" w:rsidRDefault="00142C1A" w:rsidP="00142C1A">
      <w:pPr>
        <w:spacing w:before="120" w:afterLines="50" w:after="120"/>
        <w:jc w:val="both"/>
        <w:rPr>
          <w:rFonts w:eastAsia="SimSun"/>
          <w:lang w:eastAsia="zh-CN"/>
        </w:rPr>
      </w:pPr>
      <w:r w:rsidRPr="009913EC">
        <w:rPr>
          <w:rFonts w:eastAsia="SimSun"/>
          <w:lang w:eastAsia="zh-CN"/>
        </w:rPr>
        <w:t>In summary</w:t>
      </w:r>
      <w:r>
        <w:rPr>
          <w:rFonts w:eastAsia="SimSun"/>
          <w:lang w:eastAsia="zh-CN"/>
        </w:rPr>
        <w:t xml:space="preserve">, we do not see clear benefits for supporting </w:t>
      </w:r>
      <w:r w:rsidRPr="009913EC">
        <w:rPr>
          <w:rFonts w:eastAsia="SimSun"/>
          <w:lang w:eastAsia="zh-CN"/>
        </w:rPr>
        <w:t xml:space="preserve">explicit HARQ-ACK </w:t>
      </w:r>
      <w:r>
        <w:rPr>
          <w:rFonts w:eastAsia="SimSun"/>
          <w:lang w:eastAsia="zh-CN"/>
        </w:rPr>
        <w:t>for configured grant targeting URLLC operation</w:t>
      </w:r>
      <w:r w:rsidRPr="009913EC">
        <w:rPr>
          <w:rFonts w:eastAsia="SimSun"/>
          <w:lang w:eastAsia="zh-CN"/>
        </w:rPr>
        <w:t xml:space="preserve">. </w:t>
      </w:r>
      <w:r w:rsidR="00960252">
        <w:rPr>
          <w:rFonts w:eastAsia="SimSun"/>
          <w:lang w:eastAsia="zh-CN"/>
        </w:rPr>
        <w:t xml:space="preserve">Scheduled retransmission </w:t>
      </w:r>
      <w:r>
        <w:rPr>
          <w:rFonts w:eastAsia="SimSun"/>
          <w:lang w:eastAsia="zh-CN"/>
        </w:rPr>
        <w:t xml:space="preserve">on the other hand </w:t>
      </w:r>
      <w:r w:rsidRPr="009913EC">
        <w:rPr>
          <w:rFonts w:eastAsia="SimSun"/>
          <w:lang w:eastAsia="zh-CN"/>
        </w:rPr>
        <w:t xml:space="preserve">seems better </w:t>
      </w:r>
      <w:r>
        <w:rPr>
          <w:rFonts w:eastAsia="SimSun"/>
          <w:lang w:eastAsia="zh-CN"/>
        </w:rPr>
        <w:t xml:space="preserve">suited for URLLC </w:t>
      </w:r>
      <w:r w:rsidRPr="009913EC">
        <w:rPr>
          <w:rFonts w:eastAsia="SimSun"/>
          <w:lang w:eastAsia="zh-CN"/>
        </w:rPr>
        <w:t xml:space="preserve">because the gNB can quickly reschedule a retransmission rather than waiting </w:t>
      </w:r>
      <w:r>
        <w:rPr>
          <w:rFonts w:eastAsia="SimSun"/>
          <w:lang w:eastAsia="zh-CN"/>
        </w:rPr>
        <w:t xml:space="preserve">for timer expiration. </w:t>
      </w:r>
      <w:r w:rsidRPr="009913EC">
        <w:rPr>
          <w:rFonts w:eastAsia="SimSun"/>
          <w:lang w:eastAsia="zh-CN"/>
        </w:rPr>
        <w:t>Note that this is also helpful for the sh</w:t>
      </w:r>
      <w:r>
        <w:rPr>
          <w:rFonts w:eastAsia="SimSun"/>
          <w:lang w:eastAsia="zh-CN"/>
        </w:rPr>
        <w:t>a</w:t>
      </w:r>
      <w:r w:rsidRPr="009913EC">
        <w:rPr>
          <w:rFonts w:eastAsia="SimSun"/>
          <w:lang w:eastAsia="zh-CN"/>
        </w:rPr>
        <w:t xml:space="preserve">red UL grant scenario </w:t>
      </w:r>
      <w:r>
        <w:rPr>
          <w:rFonts w:eastAsia="SimSun"/>
          <w:lang w:eastAsia="zh-CN"/>
        </w:rPr>
        <w:t>if</w:t>
      </w:r>
      <w:r w:rsidRPr="009913EC">
        <w:rPr>
          <w:rFonts w:eastAsia="SimSun"/>
          <w:lang w:eastAsia="zh-CN"/>
        </w:rPr>
        <w:t xml:space="preserve"> a gNB </w:t>
      </w:r>
      <w:r>
        <w:rPr>
          <w:rFonts w:eastAsia="SimSun"/>
          <w:lang w:eastAsia="zh-CN"/>
        </w:rPr>
        <w:t>is</w:t>
      </w:r>
      <w:r w:rsidRPr="009913EC">
        <w:rPr>
          <w:rFonts w:eastAsia="SimSun"/>
          <w:lang w:eastAsia="zh-CN"/>
        </w:rPr>
        <w:t xml:space="preserve"> able to detect a collision – and the identity of one or more colliding UEs – using the DMRS but </w:t>
      </w:r>
      <w:r>
        <w:rPr>
          <w:rFonts w:eastAsia="SimSun"/>
          <w:lang w:eastAsia="zh-CN"/>
        </w:rPr>
        <w:t xml:space="preserve">not able to </w:t>
      </w:r>
      <w:r w:rsidRPr="009913EC">
        <w:rPr>
          <w:rFonts w:eastAsia="SimSun"/>
          <w:lang w:eastAsia="zh-CN"/>
        </w:rPr>
        <w:t xml:space="preserve">decode the PUSCH. </w:t>
      </w:r>
    </w:p>
    <w:p w:rsidR="00142C1A" w:rsidRPr="00DD73AB" w:rsidRDefault="00142C1A" w:rsidP="00142C1A">
      <w:pPr>
        <w:spacing w:before="120" w:afterLines="50" w:after="120"/>
        <w:jc w:val="both"/>
        <w:rPr>
          <w:rFonts w:eastAsia="SimSun"/>
          <w:i/>
          <w:lang w:eastAsia="zh-CN"/>
        </w:rPr>
      </w:pPr>
      <w:r w:rsidRPr="00DD73AB">
        <w:rPr>
          <w:rFonts w:eastAsia="SimSun"/>
          <w:b/>
          <w:lang w:eastAsia="zh-CN"/>
        </w:rPr>
        <w:t>Observation</w:t>
      </w:r>
      <w:r w:rsidRPr="00DD73AB">
        <w:rPr>
          <w:rFonts w:eastAsia="SimSun" w:hint="eastAsia"/>
          <w:b/>
          <w:lang w:eastAsia="zh-CN"/>
        </w:rPr>
        <w:t xml:space="preserve">: </w:t>
      </w:r>
      <w:r w:rsidR="008E23EB">
        <w:rPr>
          <w:rFonts w:eastAsia="SimSun"/>
          <w:b/>
          <w:lang w:eastAsia="zh-CN"/>
        </w:rPr>
        <w:t xml:space="preserve">no material benefits have been shown to </w:t>
      </w:r>
      <w:r>
        <w:rPr>
          <w:rFonts w:eastAsia="SimSun"/>
          <w:b/>
          <w:lang w:eastAsia="zh-CN"/>
        </w:rPr>
        <w:t xml:space="preserve">support explicit </w:t>
      </w:r>
      <w:r w:rsidR="008E23EB">
        <w:rPr>
          <w:rFonts w:eastAsia="SimSun"/>
          <w:b/>
          <w:lang w:eastAsia="zh-CN"/>
        </w:rPr>
        <w:t>HARQ-</w:t>
      </w:r>
      <w:r>
        <w:rPr>
          <w:rFonts w:eastAsia="SimSun"/>
          <w:b/>
          <w:lang w:eastAsia="zh-CN"/>
        </w:rPr>
        <w:t xml:space="preserve">ACK </w:t>
      </w:r>
      <w:r w:rsidR="008E23EB">
        <w:rPr>
          <w:rFonts w:eastAsia="SimSun"/>
          <w:b/>
          <w:lang w:eastAsia="zh-CN"/>
        </w:rPr>
        <w:t>in Rel-16</w:t>
      </w:r>
      <w:r w:rsidRPr="00DD73AB">
        <w:rPr>
          <w:rFonts w:eastAsia="SimSun" w:hint="eastAsia"/>
          <w:i/>
          <w:lang w:eastAsia="zh-CN"/>
        </w:rPr>
        <w:t xml:space="preserve">. </w:t>
      </w:r>
    </w:p>
    <w:p w:rsidR="005935B8" w:rsidRDefault="00830F4E" w:rsidP="0058658D">
      <w:pPr>
        <w:pStyle w:val="Heading1"/>
        <w:jc w:val="both"/>
      </w:pPr>
      <w:r w:rsidRPr="0052231C">
        <w:rPr>
          <w:rFonts w:hint="eastAsia"/>
        </w:rPr>
        <w:t>Conclusion</w:t>
      </w:r>
      <w:r w:rsidR="00A35485">
        <w:t>s</w:t>
      </w:r>
    </w:p>
    <w:p w:rsidR="00E36C76" w:rsidRDefault="00E36C76" w:rsidP="00E36C76">
      <w:pPr>
        <w:pStyle w:val="BodyText"/>
        <w:ind w:left="-2"/>
        <w:rPr>
          <w:rFonts w:eastAsia="SimSun"/>
          <w:lang w:eastAsia="zh-CN"/>
        </w:rPr>
      </w:pPr>
      <w:r>
        <w:rPr>
          <w:rFonts w:eastAsia="SimSun" w:hint="eastAsia"/>
          <w:lang w:eastAsia="zh-CN"/>
        </w:rPr>
        <w:t>In t</w:t>
      </w:r>
      <w:r>
        <w:rPr>
          <w:rFonts w:eastAsia="SimSun"/>
          <w:lang w:eastAsia="zh-CN"/>
        </w:rPr>
        <w:t>his contribution</w:t>
      </w:r>
      <w:r>
        <w:rPr>
          <w:rFonts w:eastAsia="SimSun" w:hint="eastAsia"/>
          <w:lang w:eastAsia="zh-CN"/>
        </w:rPr>
        <w:t xml:space="preserve">, we </w:t>
      </w:r>
      <w:r>
        <w:rPr>
          <w:rFonts w:eastAsia="SimSun"/>
          <w:lang w:eastAsia="zh-CN"/>
        </w:rPr>
        <w:t>discussed potential enhancements to configured grant operation for Rel-16 URLLC. The observation and proposals are summarized as follows:</w:t>
      </w:r>
    </w:p>
    <w:p w:rsidR="000B333D" w:rsidRPr="00B3337F" w:rsidRDefault="000B333D" w:rsidP="00B3337F">
      <w:pPr>
        <w:pStyle w:val="BodyText"/>
        <w:numPr>
          <w:ilvl w:val="0"/>
          <w:numId w:val="20"/>
        </w:numPr>
        <w:rPr>
          <w:b/>
          <w:lang w:eastAsia="x-none"/>
        </w:rPr>
      </w:pPr>
      <w:r w:rsidRPr="00B3337F">
        <w:rPr>
          <w:b/>
          <w:lang w:eastAsia="x-none"/>
        </w:rPr>
        <w:t>Observation: a configurable mini-slot pattern within a slot can facilitate receiver detection of the transmitted CG configuration in case of a missed initial transmission when a UE is configured with multiple active CG configurations.</w:t>
      </w:r>
    </w:p>
    <w:p w:rsidR="000B333D" w:rsidRPr="00B3337F" w:rsidRDefault="000B333D" w:rsidP="00B3337F">
      <w:pPr>
        <w:pStyle w:val="ListParagraph"/>
        <w:numPr>
          <w:ilvl w:val="0"/>
          <w:numId w:val="20"/>
        </w:numPr>
        <w:ind w:firstLineChars="0"/>
        <w:jc w:val="both"/>
        <w:rPr>
          <w:rFonts w:ascii="Times New Roman" w:hAnsi="Times New Roman"/>
          <w:b/>
          <w:sz w:val="20"/>
          <w:szCs w:val="20"/>
          <w:lang w:eastAsia="zh-CN"/>
        </w:rPr>
      </w:pPr>
      <w:r w:rsidRPr="00B3337F">
        <w:rPr>
          <w:rFonts w:ascii="Times New Roman" w:hAnsi="Times New Roman"/>
          <w:b/>
          <w:sz w:val="20"/>
          <w:szCs w:val="20"/>
          <w:lang w:eastAsia="zh-CN"/>
        </w:rPr>
        <w:t>Observation: a false alarm event for a configured UL grant does not cause a catastrophic system error, which allows a flexible selection of false alarm thresholds for PUSCH DTX detection</w:t>
      </w:r>
    </w:p>
    <w:p w:rsidR="000B333D" w:rsidRPr="00B3337F" w:rsidRDefault="000B333D" w:rsidP="00B3337F">
      <w:pPr>
        <w:pStyle w:val="ListParagraph"/>
        <w:numPr>
          <w:ilvl w:val="0"/>
          <w:numId w:val="20"/>
        </w:numPr>
        <w:ind w:firstLineChars="0"/>
        <w:jc w:val="both"/>
        <w:rPr>
          <w:rFonts w:ascii="Times New Roman" w:hAnsi="Times New Roman"/>
          <w:b/>
          <w:sz w:val="20"/>
          <w:szCs w:val="20"/>
          <w:lang w:eastAsia="zh-CN"/>
        </w:rPr>
      </w:pPr>
      <w:r w:rsidRPr="00B3337F">
        <w:rPr>
          <w:rFonts w:ascii="Times New Roman" w:hAnsi="Times New Roman"/>
          <w:b/>
          <w:sz w:val="20"/>
          <w:szCs w:val="20"/>
          <w:lang w:eastAsia="zh-CN"/>
        </w:rPr>
        <w:t xml:space="preserve">Observation: </w:t>
      </w:r>
      <w:r w:rsidRPr="00B3337F">
        <w:rPr>
          <w:rFonts w:ascii="Times New Roman" w:hAnsi="Times New Roman"/>
          <w:b/>
          <w:sz w:val="20"/>
          <w:szCs w:val="20"/>
          <w:lang w:val="en-GB" w:eastAsia="zh-CN"/>
        </w:rPr>
        <w:t>relaxing the false alarm rate from 1% to 10% can significantly improve DTX performance by more than 1 dB at P</w:t>
      </w:r>
      <w:r w:rsidRPr="00B3337F">
        <w:rPr>
          <w:rFonts w:ascii="Times New Roman" w:hAnsi="Times New Roman"/>
          <w:b/>
          <w:sz w:val="20"/>
          <w:szCs w:val="20"/>
          <w:vertAlign w:val="subscript"/>
          <w:lang w:val="en-GB" w:eastAsia="zh-CN"/>
        </w:rPr>
        <w:t>miss</w:t>
      </w:r>
      <w:r w:rsidRPr="00B3337F">
        <w:rPr>
          <w:rFonts w:ascii="Times New Roman" w:hAnsi="Times New Roman"/>
          <w:b/>
          <w:sz w:val="20"/>
          <w:szCs w:val="20"/>
          <w:lang w:val="en-GB" w:eastAsia="zh-CN"/>
        </w:rPr>
        <w:t xml:space="preserve"> = 10</w:t>
      </w:r>
      <w:r w:rsidRPr="00B3337F">
        <w:rPr>
          <w:rFonts w:ascii="Times New Roman" w:hAnsi="Times New Roman"/>
          <w:b/>
          <w:sz w:val="20"/>
          <w:szCs w:val="20"/>
          <w:vertAlign w:val="superscript"/>
          <w:lang w:val="en-GB" w:eastAsia="zh-CN"/>
        </w:rPr>
        <w:t>-4</w:t>
      </w:r>
      <w:r w:rsidRPr="00B3337F">
        <w:rPr>
          <w:rFonts w:ascii="Times New Roman" w:hAnsi="Times New Roman"/>
          <w:b/>
          <w:sz w:val="20"/>
          <w:szCs w:val="20"/>
          <w:lang w:eastAsia="zh-CN"/>
        </w:rPr>
        <w:t>.</w:t>
      </w:r>
    </w:p>
    <w:p w:rsidR="000B333D" w:rsidRPr="00B3337F" w:rsidRDefault="008E23EB" w:rsidP="00B3337F">
      <w:pPr>
        <w:pStyle w:val="ListParagraph"/>
        <w:numPr>
          <w:ilvl w:val="0"/>
          <w:numId w:val="20"/>
        </w:numPr>
        <w:spacing w:before="120" w:afterLines="50" w:after="120"/>
        <w:ind w:firstLineChars="0"/>
        <w:jc w:val="both"/>
        <w:rPr>
          <w:rFonts w:ascii="Times New Roman" w:hAnsi="Times New Roman"/>
          <w:i/>
          <w:sz w:val="20"/>
          <w:szCs w:val="20"/>
          <w:lang w:eastAsia="zh-CN"/>
        </w:rPr>
      </w:pPr>
      <w:r w:rsidRPr="008E23EB">
        <w:rPr>
          <w:rFonts w:ascii="Times New Roman" w:hAnsi="Times New Roman"/>
          <w:b/>
          <w:sz w:val="20"/>
          <w:szCs w:val="20"/>
          <w:lang w:val="en-US" w:eastAsia="zh-CN"/>
        </w:rPr>
        <w:t>Observation</w:t>
      </w:r>
      <w:r w:rsidRPr="008E23EB">
        <w:rPr>
          <w:rFonts w:ascii="Times New Roman" w:hAnsi="Times New Roman" w:hint="eastAsia"/>
          <w:b/>
          <w:sz w:val="20"/>
          <w:szCs w:val="20"/>
          <w:lang w:val="en-US" w:eastAsia="zh-CN"/>
        </w:rPr>
        <w:t xml:space="preserve">: </w:t>
      </w:r>
      <w:r w:rsidRPr="008E23EB">
        <w:rPr>
          <w:rFonts w:ascii="Times New Roman" w:hAnsi="Times New Roman"/>
          <w:b/>
          <w:sz w:val="20"/>
          <w:szCs w:val="20"/>
          <w:lang w:val="en-US" w:eastAsia="zh-CN"/>
        </w:rPr>
        <w:t>no material benefits have been shown to support explicit HARQ-ACK in Rel-16</w:t>
      </w:r>
      <w:r w:rsidRPr="008E23EB">
        <w:rPr>
          <w:rFonts w:ascii="Times New Roman" w:hAnsi="Times New Roman" w:hint="eastAsia"/>
          <w:b/>
          <w:i/>
          <w:sz w:val="20"/>
          <w:szCs w:val="20"/>
          <w:lang w:val="en-US" w:eastAsia="zh-CN"/>
        </w:rPr>
        <w:t>.</w:t>
      </w:r>
      <w:r w:rsidR="000B333D" w:rsidRPr="00B3337F">
        <w:rPr>
          <w:rFonts w:ascii="Times New Roman" w:hAnsi="Times New Roman"/>
          <w:i/>
          <w:sz w:val="20"/>
          <w:szCs w:val="20"/>
          <w:lang w:eastAsia="zh-CN"/>
        </w:rPr>
        <w:t xml:space="preserve"> </w:t>
      </w:r>
    </w:p>
    <w:p w:rsidR="00434B00" w:rsidRDefault="00434B00" w:rsidP="0058658D">
      <w:pPr>
        <w:pStyle w:val="BodyText"/>
        <w:ind w:left="-2"/>
        <w:rPr>
          <w:rFonts w:eastAsia="SimSun"/>
          <w:lang w:eastAsia="zh-CN"/>
        </w:rPr>
      </w:pPr>
      <w:bookmarkStart w:id="8" w:name="_GoBack"/>
      <w:bookmarkEnd w:id="8"/>
    </w:p>
    <w:p w:rsidR="000B333D" w:rsidRDefault="000B333D" w:rsidP="000B333D">
      <w:pPr>
        <w:pStyle w:val="BodyText"/>
        <w:rPr>
          <w:b/>
          <w:lang w:eastAsia="x-none"/>
        </w:rPr>
      </w:pPr>
      <w:r w:rsidRPr="000B333D">
        <w:rPr>
          <w:b/>
          <w:lang w:eastAsia="x-none"/>
        </w:rPr>
        <w:t>Proposal 1: both slot-based and mini-slot-based repetitions should be supported in Rel-16.</w:t>
      </w:r>
    </w:p>
    <w:p w:rsidR="000B333D" w:rsidRPr="00630942" w:rsidRDefault="000B333D" w:rsidP="000B333D">
      <w:pPr>
        <w:pStyle w:val="BodyText"/>
        <w:rPr>
          <w:b/>
          <w:lang w:eastAsia="x-none"/>
        </w:rPr>
      </w:pPr>
      <w:r w:rsidRPr="00630942">
        <w:rPr>
          <w:b/>
          <w:lang w:eastAsia="x-none"/>
        </w:rPr>
        <w:t>Proposal</w:t>
      </w:r>
      <w:r>
        <w:rPr>
          <w:b/>
          <w:lang w:eastAsia="x-none"/>
        </w:rPr>
        <w:t xml:space="preserve"> 2</w:t>
      </w:r>
      <w:r w:rsidRPr="00630942">
        <w:rPr>
          <w:b/>
          <w:lang w:eastAsia="x-none"/>
        </w:rPr>
        <w:t>: consider a configurable mini-slot pattern within a slot with a fixed number of symbols per mini-slot for a CG configuration.</w:t>
      </w:r>
    </w:p>
    <w:p w:rsidR="000B333D" w:rsidRPr="000B333D" w:rsidRDefault="000B333D" w:rsidP="000B333D">
      <w:pPr>
        <w:pStyle w:val="BodyText"/>
        <w:rPr>
          <w:b/>
          <w:lang w:eastAsia="x-none"/>
        </w:rPr>
      </w:pPr>
      <w:r w:rsidRPr="000B333D">
        <w:rPr>
          <w:b/>
          <w:lang w:eastAsia="x-none"/>
        </w:rPr>
        <w:t>Proposal</w:t>
      </w:r>
      <w:r>
        <w:rPr>
          <w:b/>
          <w:lang w:eastAsia="x-none"/>
        </w:rPr>
        <w:t xml:space="preserve"> 3</w:t>
      </w:r>
      <w:r w:rsidRPr="000B333D">
        <w:rPr>
          <w:b/>
          <w:lang w:eastAsia="x-none"/>
        </w:rPr>
        <w:t>: further study HARQ process determination for PUSCH repetitions crossing the boundary of a CG period based on different DMRS sequences</w:t>
      </w:r>
    </w:p>
    <w:p w:rsidR="000B333D" w:rsidRPr="00C92209" w:rsidRDefault="000B333D"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40636F" w:rsidRDefault="0040636F" w:rsidP="0040636F">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18390842"/>
      <w:bookmarkStart w:id="10" w:name="_Ref528926566"/>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r>
        <w:rPr>
          <w:rFonts w:eastAsia="SimSun"/>
          <w:noProof/>
          <w:lang w:eastAsia="zh-CN"/>
        </w:rPr>
        <w:t>R</w:t>
      </w:r>
      <w:r>
        <w:rPr>
          <w:rFonts w:eastAsia="SimSun" w:hint="eastAsia"/>
          <w:noProof/>
          <w:lang w:eastAsia="zh-CN"/>
        </w:rPr>
        <w:t>P</w:t>
      </w:r>
      <w:r>
        <w:rPr>
          <w:rFonts w:eastAsia="SimSun"/>
          <w:noProof/>
          <w:lang w:eastAsia="zh-CN"/>
        </w:rPr>
        <w:t>-18</w:t>
      </w:r>
      <w:r>
        <w:rPr>
          <w:rFonts w:eastAsia="SimSun" w:hint="eastAsia"/>
          <w:noProof/>
          <w:lang w:eastAsia="zh-CN"/>
        </w:rPr>
        <w:t>1477</w:t>
      </w:r>
      <w:r>
        <w:rPr>
          <w:rFonts w:eastAsia="SimSun"/>
          <w:noProof/>
          <w:lang w:eastAsia="zh-CN"/>
        </w:rPr>
        <w:t>, “</w:t>
      </w:r>
      <w:r w:rsidRPr="00B56A56">
        <w:rPr>
          <w:rFonts w:eastAsia="SimSun"/>
          <w:noProof/>
          <w:lang w:eastAsia="zh-CN"/>
        </w:rPr>
        <w:t>New SID on Physical Layer Enhancements for NR URLLC</w:t>
      </w:r>
      <w:r>
        <w:rPr>
          <w:rFonts w:eastAsia="SimSun"/>
          <w:noProof/>
          <w:lang w:eastAsia="zh-CN"/>
        </w:rPr>
        <w:t xml:space="preserve">”, </w:t>
      </w:r>
      <w:r>
        <w:rPr>
          <w:rFonts w:eastAsia="SimSun" w:hint="eastAsia"/>
          <w:noProof/>
          <w:lang w:eastAsia="zh-CN"/>
        </w:rPr>
        <w:t>Huawei</w:t>
      </w:r>
      <w:r>
        <w:rPr>
          <w:rFonts w:eastAsia="SimSun"/>
          <w:noProof/>
          <w:lang w:eastAsia="zh-CN"/>
        </w:rPr>
        <w:t>,</w:t>
      </w:r>
      <w:r>
        <w:rPr>
          <w:rFonts w:eastAsia="SimSun" w:hint="eastAsia"/>
          <w:noProof/>
          <w:lang w:eastAsia="zh-CN"/>
        </w:rPr>
        <w:t xml:space="preserve"> etc.,</w:t>
      </w:r>
      <w:r>
        <w:rPr>
          <w:rFonts w:eastAsia="SimSun"/>
          <w:noProof/>
          <w:lang w:eastAsia="zh-CN"/>
        </w:rPr>
        <w:t xml:space="preserve"> RAN #</w:t>
      </w:r>
      <w:r>
        <w:rPr>
          <w:rFonts w:eastAsia="SimSun" w:hint="eastAsia"/>
          <w:noProof/>
          <w:lang w:eastAsia="zh-CN"/>
        </w:rPr>
        <w:t>80</w:t>
      </w:r>
      <w:bookmarkEnd w:id="9"/>
    </w:p>
    <w:p w:rsidR="00273F36" w:rsidRDefault="00273F36" w:rsidP="00273F36">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34934467"/>
      <w:r>
        <w:rPr>
          <w:rFonts w:eastAsia="SimSun"/>
          <w:noProof/>
          <w:lang w:eastAsia="zh-CN"/>
        </w:rPr>
        <w:t>Chairman’s Meeting Notes, RAN1 #9</w:t>
      </w:r>
      <w:r w:rsidR="001242DE" w:rsidRPr="00810AD5">
        <w:rPr>
          <w:rFonts w:eastAsia="SimSun" w:hint="eastAsia"/>
          <w:noProof/>
          <w:lang w:eastAsia="zh-CN"/>
        </w:rPr>
        <w:t>5</w:t>
      </w:r>
      <w:bookmarkEnd w:id="10"/>
      <w:bookmarkEnd w:id="18"/>
    </w:p>
    <w:p w:rsidR="006079FD" w:rsidRDefault="006079FD" w:rsidP="00273F36">
      <w:pPr>
        <w:pStyle w:val="BodyText"/>
        <w:numPr>
          <w:ilvl w:val="1"/>
          <w:numId w:val="1"/>
        </w:numPr>
        <w:tabs>
          <w:tab w:val="clear" w:pos="1545"/>
          <w:tab w:val="left" w:pos="0"/>
          <w:tab w:val="left" w:pos="540"/>
        </w:tabs>
        <w:ind w:left="540" w:hangingChars="270" w:hanging="540"/>
        <w:rPr>
          <w:rFonts w:eastAsia="SimSun"/>
          <w:noProof/>
          <w:lang w:eastAsia="zh-CN"/>
        </w:rPr>
      </w:pPr>
      <w:bookmarkStart w:id="19" w:name="_Ref534934593"/>
      <w:r>
        <w:rPr>
          <w:rFonts w:eastAsia="SimSun"/>
          <w:noProof/>
          <w:lang w:eastAsia="zh-CN"/>
        </w:rPr>
        <w:t>R1-1900333, “Discussion on potential enhancements to PUSCH”, CATT, RAN1 AH-1901</w:t>
      </w:r>
      <w:bookmarkEnd w:id="19"/>
    </w:p>
    <w:p w:rsidR="00947131" w:rsidRPr="00021125" w:rsidRDefault="00947131" w:rsidP="00273F36">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534965435"/>
      <w:r>
        <w:rPr>
          <w:rFonts w:eastAsia="SimSun"/>
          <w:noProof/>
          <w:lang w:eastAsia="zh-CN"/>
        </w:rPr>
        <w:t>R1-1812226, “</w:t>
      </w:r>
      <w:r w:rsidRPr="00630942">
        <w:rPr>
          <w:rFonts w:eastAsia="SimSun"/>
          <w:noProof/>
          <w:lang w:eastAsia="zh-CN"/>
        </w:rPr>
        <w:t>Enhanced UL configured grant transmissions</w:t>
      </w:r>
      <w:r>
        <w:rPr>
          <w:rFonts w:eastAsia="SimSun"/>
          <w:noProof/>
          <w:lang w:eastAsia="zh-CN"/>
        </w:rPr>
        <w:t>”, Huawei, RAN1 #95</w:t>
      </w:r>
      <w:bookmarkEnd w:id="20"/>
    </w:p>
    <w:bookmarkEnd w:id="11"/>
    <w:bookmarkEnd w:id="12"/>
    <w:bookmarkEnd w:id="13"/>
    <w:bookmarkEnd w:id="14"/>
    <w:bookmarkEnd w:id="15"/>
    <w:bookmarkEnd w:id="16"/>
    <w:bookmarkEnd w:id="17"/>
    <w:p w:rsidR="00273F36" w:rsidRDefault="00273F36" w:rsidP="001242DE">
      <w:pPr>
        <w:rPr>
          <w:rFonts w:ascii="Arial" w:eastAsia="SimSun" w:hAnsi="Arial"/>
          <w:b/>
          <w:kern w:val="32"/>
          <w:sz w:val="28"/>
          <w:lang w:eastAsia="zh-CN"/>
        </w:rPr>
      </w:pPr>
    </w:p>
    <w:p w:rsidR="00FA1CCA" w:rsidRPr="0052231C" w:rsidRDefault="00FA1CCA" w:rsidP="00FA1CCA">
      <w:pPr>
        <w:pStyle w:val="Heading1"/>
        <w:jc w:val="both"/>
      </w:pPr>
      <w:r>
        <w:rPr>
          <w:lang w:val="en-US"/>
        </w:rPr>
        <w:t>Appendix</w:t>
      </w:r>
    </w:p>
    <w:p w:rsidR="00FA1CCA" w:rsidRDefault="00FA1CCA" w:rsidP="001242DE">
      <w:pPr>
        <w:rPr>
          <w:rFonts w:ascii="Arial" w:eastAsia="SimSun" w:hAnsi="Arial"/>
          <w:b/>
          <w:kern w:val="32"/>
          <w:sz w:val="28"/>
          <w:lang w:eastAsia="zh-CN"/>
        </w:rPr>
      </w:pPr>
    </w:p>
    <w:p w:rsidR="00FA1CCA" w:rsidRDefault="00FA1CCA" w:rsidP="00672C19">
      <w:pPr>
        <w:pStyle w:val="Caption"/>
        <w:keepNext/>
      </w:pPr>
      <w:r>
        <w:t xml:space="preserve">Table </w:t>
      </w:r>
      <w:r>
        <w:fldChar w:fldCharType="begin"/>
      </w:r>
      <w:r>
        <w:instrText xml:space="preserve"> SEQ Table \* ARABIC </w:instrText>
      </w:r>
      <w:r>
        <w:fldChar w:fldCharType="separate"/>
      </w:r>
      <w:r w:rsidR="00630942">
        <w:rPr>
          <w:noProof/>
        </w:rPr>
        <w:t>1</w:t>
      </w:r>
      <w:r>
        <w:fldChar w:fldCharType="end"/>
      </w:r>
      <w:r w:rsidR="00672C19">
        <w:t xml:space="preserve"> </w:t>
      </w:r>
      <w:r>
        <w:t>Simulation assumptions for PUSCH missed detection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6214"/>
      </w:tblGrid>
      <w:tr w:rsidR="00FA1CCA" w:rsidRPr="00F64A61" w:rsidTr="00672C19">
        <w:trPr>
          <w:trHeight w:hRule="exact" w:val="567"/>
        </w:trPr>
        <w:tc>
          <w:tcPr>
            <w:tcW w:w="1655"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Parameter</w:t>
            </w:r>
          </w:p>
        </w:tc>
        <w:tc>
          <w:tcPr>
            <w:tcW w:w="3345"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Values</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FA1CCA">
            <w:pPr>
              <w:pStyle w:val="BodyText"/>
              <w:jc w:val="left"/>
              <w:rPr>
                <w:rFonts w:eastAsia="SimSun"/>
                <w:lang w:eastAsia="zh-CN"/>
              </w:rPr>
            </w:pPr>
            <w:r w:rsidRPr="00F64A61">
              <w:rPr>
                <w:rFonts w:eastAsia="SimSun"/>
                <w:lang w:eastAsia="zh-CN"/>
              </w:rPr>
              <w:t xml:space="preserve">Carrier </w:t>
            </w:r>
            <w:r>
              <w:rPr>
                <w:rFonts w:eastAsia="SimSun"/>
                <w:lang w:eastAsia="zh-CN"/>
              </w:rPr>
              <w:t>f</w:t>
            </w:r>
            <w:r w:rsidRPr="00F64A61">
              <w:rPr>
                <w:rFonts w:eastAsia="SimSun"/>
                <w:lang w:eastAsia="zh-CN"/>
              </w:rPr>
              <w:t>requency</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FA1CCA">
            <w:pPr>
              <w:pStyle w:val="BodyText"/>
              <w:jc w:val="left"/>
              <w:rPr>
                <w:rFonts w:eastAsia="SimSun"/>
                <w:lang w:eastAsia="zh-CN"/>
              </w:rPr>
            </w:pPr>
            <w:r w:rsidRPr="00F64A61">
              <w:rPr>
                <w:rFonts w:eastAsia="SimSun"/>
                <w:lang w:eastAsia="zh-CN"/>
              </w:rPr>
              <w:t xml:space="preserve">4 GHz </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FA1CCA">
            <w:pPr>
              <w:pStyle w:val="BodyText"/>
              <w:jc w:val="left"/>
              <w:rPr>
                <w:rFonts w:eastAsia="SimSun"/>
                <w:lang w:eastAsia="zh-CN"/>
              </w:rPr>
            </w:pPr>
            <w:r>
              <w:rPr>
                <w:rFonts w:eastAsia="SimSun"/>
                <w:lang w:eastAsia="zh-CN"/>
              </w:rPr>
              <w:t>Numerology</w:t>
            </w:r>
          </w:p>
        </w:tc>
        <w:tc>
          <w:tcPr>
            <w:tcW w:w="334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8F3629">
            <w:pPr>
              <w:pStyle w:val="BodyText"/>
              <w:jc w:val="left"/>
              <w:rPr>
                <w:rFonts w:eastAsia="SimSun"/>
                <w:lang w:eastAsia="zh-CN"/>
              </w:rPr>
            </w:pPr>
            <w:r>
              <w:rPr>
                <w:rFonts w:eastAsia="SimSun"/>
                <w:lang w:eastAsia="zh-CN"/>
              </w:rPr>
              <w:t>30 KHz, normal CP</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tcPr>
          <w:p w:rsidR="00FA1CCA" w:rsidRDefault="00FA1CCA" w:rsidP="00FA1CCA">
            <w:pPr>
              <w:pStyle w:val="BodyText"/>
              <w:jc w:val="left"/>
              <w:rPr>
                <w:rFonts w:eastAsia="SimSun"/>
                <w:lang w:eastAsia="zh-CN"/>
              </w:rPr>
            </w:pPr>
            <w:r>
              <w:rPr>
                <w:rFonts w:eastAsia="SimSun"/>
                <w:lang w:eastAsia="zh-CN"/>
              </w:rPr>
              <w:lastRenderedPageBreak/>
              <w:t>Channel</w:t>
            </w:r>
          </w:p>
        </w:tc>
        <w:tc>
          <w:tcPr>
            <w:tcW w:w="3345" w:type="pct"/>
            <w:tcBorders>
              <w:top w:val="single" w:sz="4" w:space="0" w:color="auto"/>
              <w:left w:val="single" w:sz="4" w:space="0" w:color="auto"/>
              <w:bottom w:val="single" w:sz="4" w:space="0" w:color="auto"/>
              <w:right w:val="single" w:sz="4" w:space="0" w:color="auto"/>
            </w:tcBorders>
            <w:vAlign w:val="center"/>
          </w:tcPr>
          <w:p w:rsidR="00FA1CCA" w:rsidRDefault="00FA1CCA" w:rsidP="008F3629">
            <w:pPr>
              <w:pStyle w:val="BodyText"/>
              <w:jc w:val="left"/>
              <w:rPr>
                <w:rFonts w:eastAsia="SimSun"/>
                <w:lang w:eastAsia="zh-CN"/>
              </w:rPr>
            </w:pPr>
            <w:r>
              <w:rPr>
                <w:rFonts w:eastAsia="SimSun"/>
                <w:lang w:eastAsia="zh-CN"/>
              </w:rPr>
              <w:t>TDL-C, DS = 300ns</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Waveform</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CP-OFDM</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System bandwidth</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20MHz</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Allocated bandwidth</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20</w:t>
            </w:r>
            <w:r>
              <w:rPr>
                <w:rFonts w:eastAsia="SimSun"/>
                <w:lang w:eastAsia="zh-CN"/>
              </w:rPr>
              <w:t xml:space="preserve"> </w:t>
            </w:r>
            <w:r w:rsidRPr="00F64A61">
              <w:rPr>
                <w:rFonts w:eastAsia="SimSun"/>
                <w:lang w:eastAsia="zh-CN"/>
              </w:rPr>
              <w:t>PRBs</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8F3629">
            <w:pPr>
              <w:pStyle w:val="BodyText"/>
              <w:jc w:val="left"/>
              <w:rPr>
                <w:rFonts w:eastAsia="SimSun"/>
                <w:lang w:eastAsia="zh-CN"/>
              </w:rPr>
            </w:pPr>
            <w:r>
              <w:rPr>
                <w:rFonts w:eastAsia="SimSun" w:hint="eastAsia"/>
                <w:lang w:eastAsia="zh-CN"/>
              </w:rPr>
              <w:t xml:space="preserve">PUSCH </w:t>
            </w:r>
            <w:r>
              <w:rPr>
                <w:rFonts w:eastAsia="SimSun"/>
                <w:lang w:eastAsia="zh-CN"/>
              </w:rPr>
              <w:t xml:space="preserve">duration </w:t>
            </w:r>
          </w:p>
        </w:tc>
        <w:tc>
          <w:tcPr>
            <w:tcW w:w="334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FA1CCA">
            <w:pPr>
              <w:pStyle w:val="BodyText"/>
              <w:jc w:val="left"/>
              <w:rPr>
                <w:rFonts w:eastAsia="SimSun"/>
                <w:lang w:eastAsia="zh-CN"/>
              </w:rPr>
            </w:pPr>
            <w:r>
              <w:rPr>
                <w:rFonts w:eastAsia="SimSun"/>
                <w:lang w:eastAsia="zh-CN"/>
              </w:rPr>
              <w:t>8 symbols</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FA1CCA">
            <w:pPr>
              <w:pStyle w:val="BodyText"/>
              <w:jc w:val="left"/>
              <w:rPr>
                <w:rFonts w:eastAsia="SimSun"/>
                <w:lang w:eastAsia="zh-CN"/>
              </w:rPr>
            </w:pPr>
            <w:r>
              <w:rPr>
                <w:rFonts w:eastAsia="SimSun"/>
                <w:lang w:eastAsia="zh-CN"/>
              </w:rPr>
              <w:t xml:space="preserve">Number of </w:t>
            </w:r>
            <w:r w:rsidRPr="00F64A61">
              <w:rPr>
                <w:rFonts w:eastAsia="SimSun"/>
                <w:lang w:eastAsia="zh-CN"/>
              </w:rPr>
              <w:t>UE</w:t>
            </w:r>
            <w:r>
              <w:rPr>
                <w:rFonts w:eastAsia="SimSun"/>
                <w:lang w:eastAsia="zh-CN"/>
              </w:rPr>
              <w:t>s</w:t>
            </w:r>
            <w:r w:rsidRPr="00F64A61">
              <w:rPr>
                <w:rFonts w:eastAsia="SimSun"/>
                <w:lang w:eastAsia="zh-CN"/>
              </w:rPr>
              <w:t xml:space="preserve"> </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1</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 xml:space="preserve">DMRS </w:t>
            </w:r>
            <w:r>
              <w:rPr>
                <w:rFonts w:eastAsia="SimSun"/>
                <w:lang w:eastAsia="zh-CN"/>
              </w:rPr>
              <w:t>c</w:t>
            </w:r>
            <w:r w:rsidRPr="00F64A61">
              <w:rPr>
                <w:rFonts w:eastAsia="SimSun"/>
                <w:lang w:eastAsia="zh-CN"/>
              </w:rPr>
              <w:t>onfig</w:t>
            </w:r>
            <w:r>
              <w:rPr>
                <w:rFonts w:eastAsia="SimSun" w:hint="eastAsia"/>
                <w:lang w:eastAsia="zh-CN"/>
              </w:rPr>
              <w:t>uration</w:t>
            </w:r>
            <w:r w:rsidRPr="00F64A61">
              <w:rPr>
                <w:rFonts w:eastAsia="SimSun"/>
                <w:lang w:eastAsia="zh-CN"/>
              </w:rPr>
              <w:t xml:space="preserve"> </w:t>
            </w:r>
            <w:r>
              <w:rPr>
                <w:rFonts w:eastAsia="SimSun"/>
                <w:lang w:eastAsia="zh-CN"/>
              </w:rPr>
              <w:t>t</w:t>
            </w:r>
            <w:r w:rsidRPr="00F64A61">
              <w:rPr>
                <w:rFonts w:eastAsia="SimSun"/>
                <w:lang w:eastAsia="zh-CN"/>
              </w:rPr>
              <w:t>ype</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1</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FA1CCA">
            <w:pPr>
              <w:pStyle w:val="BodyText"/>
              <w:jc w:val="left"/>
              <w:rPr>
                <w:rFonts w:eastAsia="SimSun"/>
                <w:lang w:eastAsia="zh-CN"/>
              </w:rPr>
            </w:pPr>
            <w:r>
              <w:rPr>
                <w:rFonts w:eastAsia="SimSun"/>
                <w:lang w:eastAsia="zh-CN"/>
              </w:rPr>
              <w:t xml:space="preserve">Antenna </w:t>
            </w:r>
            <w:r w:rsidRPr="00F64A61">
              <w:rPr>
                <w:rFonts w:eastAsia="SimSun"/>
                <w:lang w:eastAsia="zh-CN"/>
              </w:rPr>
              <w:t>configuration</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Pr>
                <w:rFonts w:eastAsia="SimSun"/>
                <w:lang w:eastAsia="zh-CN"/>
              </w:rPr>
              <w:t xml:space="preserve">1Tx, </w:t>
            </w:r>
            <w:r w:rsidRPr="00F64A61">
              <w:rPr>
                <w:rFonts w:eastAsia="SimSun"/>
                <w:lang w:eastAsia="zh-CN"/>
              </w:rPr>
              <w:t>4 Rx</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FA1CCA">
            <w:pPr>
              <w:pStyle w:val="BodyText"/>
              <w:jc w:val="left"/>
              <w:rPr>
                <w:rFonts w:eastAsia="SimSun"/>
                <w:lang w:eastAsia="zh-CN"/>
              </w:rPr>
            </w:pPr>
            <w:r w:rsidRPr="00F64A61">
              <w:rPr>
                <w:rFonts w:eastAsia="SimSun"/>
                <w:lang w:eastAsia="zh-CN"/>
              </w:rPr>
              <w:t xml:space="preserve">UE </w:t>
            </w:r>
            <w:r>
              <w:rPr>
                <w:rFonts w:eastAsia="SimSun"/>
                <w:lang w:eastAsia="zh-CN"/>
              </w:rPr>
              <w:t>speed</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3km/h</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sidRPr="00F64A61">
              <w:rPr>
                <w:rFonts w:eastAsia="SimSun"/>
                <w:lang w:eastAsia="zh-CN"/>
              </w:rPr>
              <w:t xml:space="preserve">DMRS </w:t>
            </w:r>
            <w:r>
              <w:rPr>
                <w:rFonts w:eastAsia="SimSun"/>
                <w:lang w:eastAsia="zh-CN"/>
              </w:rPr>
              <w:t>position</w:t>
            </w:r>
          </w:p>
        </w:tc>
        <w:tc>
          <w:tcPr>
            <w:tcW w:w="3345" w:type="pct"/>
            <w:tcBorders>
              <w:top w:val="single" w:sz="4" w:space="0" w:color="auto"/>
              <w:left w:val="single" w:sz="4" w:space="0" w:color="auto"/>
              <w:bottom w:val="single" w:sz="4" w:space="0" w:color="auto"/>
              <w:right w:val="single" w:sz="4" w:space="0" w:color="auto"/>
            </w:tcBorders>
            <w:vAlign w:val="center"/>
            <w:hideMark/>
          </w:tcPr>
          <w:p w:rsidR="00FA1CCA" w:rsidRPr="00F64A61" w:rsidRDefault="00FA1CCA" w:rsidP="008F3629">
            <w:pPr>
              <w:pStyle w:val="BodyText"/>
              <w:jc w:val="left"/>
              <w:rPr>
                <w:rFonts w:eastAsia="SimSun"/>
                <w:lang w:eastAsia="zh-CN"/>
              </w:rPr>
            </w:pPr>
            <w:r>
              <w:rPr>
                <w:rFonts w:eastAsia="SimSun" w:hint="eastAsia"/>
                <w:lang w:eastAsia="zh-CN"/>
              </w:rPr>
              <w:t>1</w:t>
            </w:r>
            <w:r w:rsidRPr="00FF63CF">
              <w:rPr>
                <w:rFonts w:eastAsia="SimSun" w:hint="eastAsia"/>
                <w:vertAlign w:val="superscript"/>
                <w:lang w:eastAsia="zh-CN"/>
              </w:rPr>
              <w:t>st</w:t>
            </w:r>
            <w:r>
              <w:rPr>
                <w:rFonts w:eastAsia="SimSun" w:hint="eastAsia"/>
                <w:lang w:eastAsia="zh-CN"/>
              </w:rPr>
              <w:t xml:space="preserve"> </w:t>
            </w:r>
            <w:r w:rsidRPr="00F64A61">
              <w:rPr>
                <w:rFonts w:eastAsia="SimSun"/>
                <w:lang w:eastAsia="zh-CN"/>
              </w:rPr>
              <w:t>OS</w:t>
            </w:r>
          </w:p>
        </w:tc>
      </w:tr>
      <w:tr w:rsidR="00FA1CCA" w:rsidRPr="00F64A61" w:rsidTr="008F3629">
        <w:trPr>
          <w:trHeight w:hRule="exact" w:val="567"/>
        </w:trPr>
        <w:tc>
          <w:tcPr>
            <w:tcW w:w="165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8F3629">
            <w:pPr>
              <w:pStyle w:val="BodyText"/>
              <w:jc w:val="left"/>
              <w:rPr>
                <w:rFonts w:eastAsia="SimSun"/>
                <w:lang w:eastAsia="zh-CN"/>
              </w:rPr>
            </w:pPr>
            <w:r>
              <w:rPr>
                <w:rFonts w:eastAsia="SimSun" w:hint="eastAsia"/>
                <w:lang w:eastAsia="zh-CN"/>
              </w:rPr>
              <w:t>Target false alarm rate</w:t>
            </w:r>
          </w:p>
        </w:tc>
        <w:tc>
          <w:tcPr>
            <w:tcW w:w="3345" w:type="pct"/>
            <w:tcBorders>
              <w:top w:val="single" w:sz="4" w:space="0" w:color="auto"/>
              <w:left w:val="single" w:sz="4" w:space="0" w:color="auto"/>
              <w:bottom w:val="single" w:sz="4" w:space="0" w:color="auto"/>
              <w:right w:val="single" w:sz="4" w:space="0" w:color="auto"/>
            </w:tcBorders>
            <w:vAlign w:val="center"/>
          </w:tcPr>
          <w:p w:rsidR="00FA1CCA" w:rsidRPr="00F64A61" w:rsidRDefault="00FA1CCA" w:rsidP="008F3629">
            <w:pPr>
              <w:pStyle w:val="BodyText"/>
              <w:jc w:val="left"/>
              <w:rPr>
                <w:rFonts w:eastAsia="SimSun"/>
                <w:lang w:eastAsia="zh-CN"/>
              </w:rPr>
            </w:pPr>
            <w:r>
              <w:rPr>
                <w:rFonts w:eastAsia="SimSun" w:hint="eastAsia"/>
                <w:lang w:eastAsia="zh-CN"/>
              </w:rPr>
              <w:t>1%</w:t>
            </w:r>
            <w:r>
              <w:rPr>
                <w:rFonts w:eastAsia="SimSun"/>
                <w:lang w:eastAsia="zh-CN"/>
              </w:rPr>
              <w:t>, 10%</w:t>
            </w:r>
          </w:p>
        </w:tc>
      </w:tr>
    </w:tbl>
    <w:p w:rsidR="00FA1CCA" w:rsidRPr="00810AD5" w:rsidRDefault="00FA1CCA" w:rsidP="001242DE">
      <w:pPr>
        <w:rPr>
          <w:rFonts w:ascii="Arial" w:eastAsia="SimSun" w:hAnsi="Arial"/>
          <w:b/>
          <w:kern w:val="32"/>
          <w:sz w:val="28"/>
          <w:lang w:eastAsia="zh-CN"/>
        </w:rPr>
      </w:pPr>
    </w:p>
    <w:sectPr w:rsidR="00FA1CCA" w:rsidRPr="00810AD5"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A53" w:rsidRDefault="00760A53" w:rsidP="00E9523A">
      <w:pPr>
        <w:ind w:left="-2"/>
      </w:pPr>
      <w:r>
        <w:separator/>
      </w:r>
    </w:p>
  </w:endnote>
  <w:endnote w:type="continuationSeparator" w:id="0">
    <w:p w:rsidR="00760A53" w:rsidRDefault="00760A5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A53" w:rsidRDefault="00760A53" w:rsidP="00E9523A">
      <w:pPr>
        <w:ind w:left="-2"/>
      </w:pPr>
      <w:r>
        <w:separator/>
      </w:r>
    </w:p>
  </w:footnote>
  <w:footnote w:type="continuationSeparator" w:id="0">
    <w:p w:rsidR="00760A53" w:rsidRDefault="00760A5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629" w:rsidRPr="001A329E" w:rsidRDefault="008F3629"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8823EF"/>
    <w:multiLevelType w:val="hybridMultilevel"/>
    <w:tmpl w:val="A2066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5E1D80"/>
    <w:multiLevelType w:val="hybridMultilevel"/>
    <w:tmpl w:val="CAE0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30E5C"/>
    <w:multiLevelType w:val="hybridMultilevel"/>
    <w:tmpl w:val="F4B8BCEC"/>
    <w:lvl w:ilvl="0" w:tplc="9B7ED1B2">
      <w:start w:val="1"/>
      <w:numFmt w:val="bullet"/>
      <w:lvlText w:val="•"/>
      <w:lvlJc w:val="left"/>
      <w:pPr>
        <w:ind w:left="840" w:hanging="420"/>
      </w:pPr>
      <w:rPr>
        <w:rFonts w:ascii="Arial" w:hAnsi="Arial" w:hint="default"/>
      </w:rPr>
    </w:lvl>
    <w:lvl w:ilvl="1" w:tplc="EE54BB28">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919685A"/>
    <w:multiLevelType w:val="multilevel"/>
    <w:tmpl w:val="324869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40"/>
      <w:numFmt w:val="bullet"/>
      <w:lvlText w:val="-"/>
      <w:lvlJc w:val="left"/>
      <w:pPr>
        <w:ind w:left="2100" w:hanging="420"/>
      </w:pPr>
      <w:rPr>
        <w:rFonts w:ascii="Calibri" w:eastAsia="DengXian" w:hAnsi="Calibri" w:cs="Calibri"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31890D46"/>
    <w:multiLevelType w:val="multilevel"/>
    <w:tmpl w:val="69DA4F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67611F5"/>
    <w:multiLevelType w:val="hybridMultilevel"/>
    <w:tmpl w:val="09A443C0"/>
    <w:lvl w:ilvl="0" w:tplc="9B7ED1B2">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B0F7460"/>
    <w:multiLevelType w:val="hybridMultilevel"/>
    <w:tmpl w:val="8F6A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B82218"/>
    <w:multiLevelType w:val="hybridMultilevel"/>
    <w:tmpl w:val="40149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591601D"/>
    <w:multiLevelType w:val="hybridMultilevel"/>
    <w:tmpl w:val="54662DBE"/>
    <w:lvl w:ilvl="0" w:tplc="F138808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5FA2B7E"/>
    <w:multiLevelType w:val="hybridMultilevel"/>
    <w:tmpl w:val="7D966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E757C5"/>
    <w:multiLevelType w:val="hybridMultilevel"/>
    <w:tmpl w:val="B0FC4CD6"/>
    <w:lvl w:ilvl="0" w:tplc="EE54BB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nsid w:val="755D4522"/>
    <w:multiLevelType w:val="hybridMultilevel"/>
    <w:tmpl w:val="A5E82632"/>
    <w:lvl w:ilvl="0" w:tplc="EE54BB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nsid w:val="77C80AD6"/>
    <w:multiLevelType w:val="hybridMultilevel"/>
    <w:tmpl w:val="BBE8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2042B6"/>
    <w:multiLevelType w:val="hybridMultilevel"/>
    <w:tmpl w:val="CCF8C13A"/>
    <w:lvl w:ilvl="0" w:tplc="EF508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7"/>
  </w:num>
  <w:num w:numId="4">
    <w:abstractNumId w:val="3"/>
  </w:num>
  <w:num w:numId="5">
    <w:abstractNumId w:val="8"/>
  </w:num>
  <w:num w:numId="6">
    <w:abstractNumId w:val="14"/>
  </w:num>
  <w:num w:numId="7">
    <w:abstractNumId w:val="5"/>
  </w:num>
  <w:num w:numId="8">
    <w:abstractNumId w:val="1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5"/>
  </w:num>
  <w:num w:numId="12">
    <w:abstractNumId w:val="1"/>
  </w:num>
  <w:num w:numId="13">
    <w:abstractNumId w:val="13"/>
  </w:num>
  <w:num w:numId="14">
    <w:abstractNumId w:val="4"/>
  </w:num>
  <w:num w:numId="15">
    <w:abstractNumId w:val="6"/>
  </w:num>
  <w:num w:numId="16">
    <w:abstractNumId w:val="18"/>
  </w:num>
  <w:num w:numId="17">
    <w:abstractNumId w:val="12"/>
  </w:num>
  <w:num w:numId="18">
    <w:abstractNumId w:val="10"/>
  </w:num>
  <w:num w:numId="19">
    <w:abstractNumId w:val="2"/>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684"/>
    <w:rsid w:val="00014C18"/>
    <w:rsid w:val="00015419"/>
    <w:rsid w:val="000159FF"/>
    <w:rsid w:val="000161ED"/>
    <w:rsid w:val="000162EF"/>
    <w:rsid w:val="00016490"/>
    <w:rsid w:val="0001761E"/>
    <w:rsid w:val="00017BD0"/>
    <w:rsid w:val="00021125"/>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3EB"/>
    <w:rsid w:val="00054151"/>
    <w:rsid w:val="00054B92"/>
    <w:rsid w:val="0005514B"/>
    <w:rsid w:val="0005592F"/>
    <w:rsid w:val="00055DDD"/>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25C5"/>
    <w:rsid w:val="00073511"/>
    <w:rsid w:val="000739C3"/>
    <w:rsid w:val="00073EDF"/>
    <w:rsid w:val="00074092"/>
    <w:rsid w:val="00074480"/>
    <w:rsid w:val="00074A84"/>
    <w:rsid w:val="00075315"/>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4A74"/>
    <w:rsid w:val="00084C8F"/>
    <w:rsid w:val="00085080"/>
    <w:rsid w:val="0008531E"/>
    <w:rsid w:val="000855C8"/>
    <w:rsid w:val="0008560C"/>
    <w:rsid w:val="00086060"/>
    <w:rsid w:val="000865BC"/>
    <w:rsid w:val="000867EC"/>
    <w:rsid w:val="000868E5"/>
    <w:rsid w:val="00086C56"/>
    <w:rsid w:val="00087311"/>
    <w:rsid w:val="00087487"/>
    <w:rsid w:val="0008757D"/>
    <w:rsid w:val="0008760D"/>
    <w:rsid w:val="00090AF3"/>
    <w:rsid w:val="00090ED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066"/>
    <w:rsid w:val="000B333D"/>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40"/>
    <w:rsid w:val="000C47ED"/>
    <w:rsid w:val="000C5188"/>
    <w:rsid w:val="000C5564"/>
    <w:rsid w:val="000C57C8"/>
    <w:rsid w:val="000C5BF6"/>
    <w:rsid w:val="000C5F90"/>
    <w:rsid w:val="000C6924"/>
    <w:rsid w:val="000C6A43"/>
    <w:rsid w:val="000C7C0C"/>
    <w:rsid w:val="000D011B"/>
    <w:rsid w:val="000D04C7"/>
    <w:rsid w:val="000D05C2"/>
    <w:rsid w:val="000D0D36"/>
    <w:rsid w:val="000D0DC5"/>
    <w:rsid w:val="000D12AB"/>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D52"/>
    <w:rsid w:val="000F4EC1"/>
    <w:rsid w:val="000F5057"/>
    <w:rsid w:val="000F5BAF"/>
    <w:rsid w:val="000F663D"/>
    <w:rsid w:val="000F6BA5"/>
    <w:rsid w:val="000F6EAE"/>
    <w:rsid w:val="000F729D"/>
    <w:rsid w:val="000F7BA1"/>
    <w:rsid w:val="001000D8"/>
    <w:rsid w:val="0010099A"/>
    <w:rsid w:val="0010122E"/>
    <w:rsid w:val="001013E9"/>
    <w:rsid w:val="001014A4"/>
    <w:rsid w:val="001016AC"/>
    <w:rsid w:val="00101C52"/>
    <w:rsid w:val="001023FD"/>
    <w:rsid w:val="001028E4"/>
    <w:rsid w:val="00103413"/>
    <w:rsid w:val="00103878"/>
    <w:rsid w:val="00103FA3"/>
    <w:rsid w:val="0010412F"/>
    <w:rsid w:val="00104287"/>
    <w:rsid w:val="001051B9"/>
    <w:rsid w:val="00105681"/>
    <w:rsid w:val="00105B53"/>
    <w:rsid w:val="00105B81"/>
    <w:rsid w:val="00105F4A"/>
    <w:rsid w:val="0010729F"/>
    <w:rsid w:val="00110194"/>
    <w:rsid w:val="00110563"/>
    <w:rsid w:val="00110795"/>
    <w:rsid w:val="0011094B"/>
    <w:rsid w:val="00110F3F"/>
    <w:rsid w:val="001125D0"/>
    <w:rsid w:val="00112C85"/>
    <w:rsid w:val="00112FB5"/>
    <w:rsid w:val="00113531"/>
    <w:rsid w:val="001136C6"/>
    <w:rsid w:val="001140AB"/>
    <w:rsid w:val="001141F2"/>
    <w:rsid w:val="001143D4"/>
    <w:rsid w:val="0011486C"/>
    <w:rsid w:val="001149EB"/>
    <w:rsid w:val="00115A2B"/>
    <w:rsid w:val="00115EA6"/>
    <w:rsid w:val="001160CD"/>
    <w:rsid w:val="00116D2D"/>
    <w:rsid w:val="001207BD"/>
    <w:rsid w:val="00120B56"/>
    <w:rsid w:val="001231EA"/>
    <w:rsid w:val="00123399"/>
    <w:rsid w:val="001233A1"/>
    <w:rsid w:val="00123937"/>
    <w:rsid w:val="00124244"/>
    <w:rsid w:val="001242DE"/>
    <w:rsid w:val="0012437C"/>
    <w:rsid w:val="001245F5"/>
    <w:rsid w:val="0012464F"/>
    <w:rsid w:val="001248EB"/>
    <w:rsid w:val="00126152"/>
    <w:rsid w:val="001262A0"/>
    <w:rsid w:val="00126BBD"/>
    <w:rsid w:val="00127264"/>
    <w:rsid w:val="0012731B"/>
    <w:rsid w:val="00127D22"/>
    <w:rsid w:val="00130765"/>
    <w:rsid w:val="00131C36"/>
    <w:rsid w:val="00131F57"/>
    <w:rsid w:val="001322C3"/>
    <w:rsid w:val="001331A9"/>
    <w:rsid w:val="001333A4"/>
    <w:rsid w:val="001337FB"/>
    <w:rsid w:val="001338C4"/>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8B"/>
    <w:rsid w:val="00141AEB"/>
    <w:rsid w:val="00141B4C"/>
    <w:rsid w:val="001424D3"/>
    <w:rsid w:val="001424E7"/>
    <w:rsid w:val="00142748"/>
    <w:rsid w:val="00142C1A"/>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C21"/>
    <w:rsid w:val="00153E05"/>
    <w:rsid w:val="00154270"/>
    <w:rsid w:val="001549D3"/>
    <w:rsid w:val="001561E5"/>
    <w:rsid w:val="001562C2"/>
    <w:rsid w:val="00156736"/>
    <w:rsid w:val="001567FF"/>
    <w:rsid w:val="001571A9"/>
    <w:rsid w:val="001576B0"/>
    <w:rsid w:val="00160590"/>
    <w:rsid w:val="00160877"/>
    <w:rsid w:val="0016090A"/>
    <w:rsid w:val="00161560"/>
    <w:rsid w:val="001615F1"/>
    <w:rsid w:val="00162E6B"/>
    <w:rsid w:val="001630E5"/>
    <w:rsid w:val="00163B0E"/>
    <w:rsid w:val="0016432A"/>
    <w:rsid w:val="00164873"/>
    <w:rsid w:val="001651CB"/>
    <w:rsid w:val="00165B9E"/>
    <w:rsid w:val="00165DD7"/>
    <w:rsid w:val="001660AF"/>
    <w:rsid w:val="00166CD6"/>
    <w:rsid w:val="0016750A"/>
    <w:rsid w:val="00167D75"/>
    <w:rsid w:val="00170253"/>
    <w:rsid w:val="001708AD"/>
    <w:rsid w:val="00170D7B"/>
    <w:rsid w:val="00171D29"/>
    <w:rsid w:val="00172723"/>
    <w:rsid w:val="00172A27"/>
    <w:rsid w:val="00172D3A"/>
    <w:rsid w:val="001730AC"/>
    <w:rsid w:val="001736B3"/>
    <w:rsid w:val="00173921"/>
    <w:rsid w:val="00173C9E"/>
    <w:rsid w:val="001741F9"/>
    <w:rsid w:val="00174531"/>
    <w:rsid w:val="0017539A"/>
    <w:rsid w:val="00175726"/>
    <w:rsid w:val="00175754"/>
    <w:rsid w:val="001758F8"/>
    <w:rsid w:val="00175981"/>
    <w:rsid w:val="00175BB1"/>
    <w:rsid w:val="00175F21"/>
    <w:rsid w:val="0017687D"/>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73D"/>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C6C"/>
    <w:rsid w:val="001B01D7"/>
    <w:rsid w:val="001B0B35"/>
    <w:rsid w:val="001B113F"/>
    <w:rsid w:val="001B162E"/>
    <w:rsid w:val="001B2B5F"/>
    <w:rsid w:val="001B310E"/>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04"/>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47D1"/>
    <w:rsid w:val="001E558B"/>
    <w:rsid w:val="001E5C84"/>
    <w:rsid w:val="001E62B0"/>
    <w:rsid w:val="001E6505"/>
    <w:rsid w:val="001E65C5"/>
    <w:rsid w:val="001E705E"/>
    <w:rsid w:val="001E77FA"/>
    <w:rsid w:val="001E7A1B"/>
    <w:rsid w:val="001F022D"/>
    <w:rsid w:val="001F0B93"/>
    <w:rsid w:val="001F0D83"/>
    <w:rsid w:val="001F155E"/>
    <w:rsid w:val="001F1A1E"/>
    <w:rsid w:val="001F2018"/>
    <w:rsid w:val="001F2144"/>
    <w:rsid w:val="001F29F0"/>
    <w:rsid w:val="001F2D3A"/>
    <w:rsid w:val="001F4D02"/>
    <w:rsid w:val="001F4F88"/>
    <w:rsid w:val="001F538F"/>
    <w:rsid w:val="001F5E13"/>
    <w:rsid w:val="001F6232"/>
    <w:rsid w:val="001F65EF"/>
    <w:rsid w:val="001F6C7D"/>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883"/>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9F6"/>
    <w:rsid w:val="0022027C"/>
    <w:rsid w:val="002208B8"/>
    <w:rsid w:val="002220F3"/>
    <w:rsid w:val="0022210F"/>
    <w:rsid w:val="00222E3A"/>
    <w:rsid w:val="00223C5E"/>
    <w:rsid w:val="00224AAD"/>
    <w:rsid w:val="00224E1F"/>
    <w:rsid w:val="00224F2F"/>
    <w:rsid w:val="00224FA3"/>
    <w:rsid w:val="00225398"/>
    <w:rsid w:val="002274B4"/>
    <w:rsid w:val="00230796"/>
    <w:rsid w:val="00230EC2"/>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E"/>
    <w:rsid w:val="00253A69"/>
    <w:rsid w:val="00253D03"/>
    <w:rsid w:val="00254199"/>
    <w:rsid w:val="00254364"/>
    <w:rsid w:val="00255496"/>
    <w:rsid w:val="002554E4"/>
    <w:rsid w:val="00257573"/>
    <w:rsid w:val="00257C2A"/>
    <w:rsid w:val="002608CD"/>
    <w:rsid w:val="00260AB2"/>
    <w:rsid w:val="00260C0C"/>
    <w:rsid w:val="00262F45"/>
    <w:rsid w:val="002643DB"/>
    <w:rsid w:val="0026446E"/>
    <w:rsid w:val="0026448C"/>
    <w:rsid w:val="00264628"/>
    <w:rsid w:val="002647BD"/>
    <w:rsid w:val="00264F84"/>
    <w:rsid w:val="002654E0"/>
    <w:rsid w:val="002655CC"/>
    <w:rsid w:val="00270A9C"/>
    <w:rsid w:val="0027165A"/>
    <w:rsid w:val="00272027"/>
    <w:rsid w:val="0027221D"/>
    <w:rsid w:val="002724DC"/>
    <w:rsid w:val="00272B11"/>
    <w:rsid w:val="0027391F"/>
    <w:rsid w:val="00273D42"/>
    <w:rsid w:val="00273F36"/>
    <w:rsid w:val="00274301"/>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7BC"/>
    <w:rsid w:val="002838FF"/>
    <w:rsid w:val="00283D6B"/>
    <w:rsid w:val="00284882"/>
    <w:rsid w:val="00285986"/>
    <w:rsid w:val="00285DF4"/>
    <w:rsid w:val="00286970"/>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3FA0"/>
    <w:rsid w:val="002A42A1"/>
    <w:rsid w:val="002A43CD"/>
    <w:rsid w:val="002A60C0"/>
    <w:rsid w:val="002A64E2"/>
    <w:rsid w:val="002A6F54"/>
    <w:rsid w:val="002A71B9"/>
    <w:rsid w:val="002A7BAB"/>
    <w:rsid w:val="002A7C52"/>
    <w:rsid w:val="002B040B"/>
    <w:rsid w:val="002B07A8"/>
    <w:rsid w:val="002B09A6"/>
    <w:rsid w:val="002B105B"/>
    <w:rsid w:val="002B1187"/>
    <w:rsid w:val="002B189E"/>
    <w:rsid w:val="002B1EA4"/>
    <w:rsid w:val="002B2253"/>
    <w:rsid w:val="002B2882"/>
    <w:rsid w:val="002B3055"/>
    <w:rsid w:val="002B3407"/>
    <w:rsid w:val="002B347E"/>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57A"/>
    <w:rsid w:val="002D0A16"/>
    <w:rsid w:val="002D0D81"/>
    <w:rsid w:val="002D1B8B"/>
    <w:rsid w:val="002D29A3"/>
    <w:rsid w:val="002D35F7"/>
    <w:rsid w:val="002D37A1"/>
    <w:rsid w:val="002D3F8C"/>
    <w:rsid w:val="002D508C"/>
    <w:rsid w:val="002D53B8"/>
    <w:rsid w:val="002D68E6"/>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2255"/>
    <w:rsid w:val="002E3626"/>
    <w:rsid w:val="002E450E"/>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874"/>
    <w:rsid w:val="00315ACC"/>
    <w:rsid w:val="00315F8D"/>
    <w:rsid w:val="00316041"/>
    <w:rsid w:val="0031616E"/>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042"/>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115"/>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ACC"/>
    <w:rsid w:val="00370CD6"/>
    <w:rsid w:val="003718DA"/>
    <w:rsid w:val="00371F89"/>
    <w:rsid w:val="00372C33"/>
    <w:rsid w:val="003730C1"/>
    <w:rsid w:val="00373F8F"/>
    <w:rsid w:val="00374034"/>
    <w:rsid w:val="003748AB"/>
    <w:rsid w:val="0037512A"/>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60C7"/>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A668C"/>
    <w:rsid w:val="003B06DC"/>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8F2"/>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36F"/>
    <w:rsid w:val="00406A08"/>
    <w:rsid w:val="00406D57"/>
    <w:rsid w:val="0040713A"/>
    <w:rsid w:val="0040795A"/>
    <w:rsid w:val="00407D89"/>
    <w:rsid w:val="00410F13"/>
    <w:rsid w:val="0041150E"/>
    <w:rsid w:val="004119C3"/>
    <w:rsid w:val="00411BDA"/>
    <w:rsid w:val="004124D4"/>
    <w:rsid w:val="00414E4A"/>
    <w:rsid w:val="00415004"/>
    <w:rsid w:val="0041516A"/>
    <w:rsid w:val="00415431"/>
    <w:rsid w:val="00415C5D"/>
    <w:rsid w:val="00415C9A"/>
    <w:rsid w:val="00415DB0"/>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BFD"/>
    <w:rsid w:val="004301E8"/>
    <w:rsid w:val="00430401"/>
    <w:rsid w:val="00430B6E"/>
    <w:rsid w:val="00430F00"/>
    <w:rsid w:val="00431039"/>
    <w:rsid w:val="00431D75"/>
    <w:rsid w:val="00432898"/>
    <w:rsid w:val="00432BC4"/>
    <w:rsid w:val="00433252"/>
    <w:rsid w:val="00433815"/>
    <w:rsid w:val="004348A6"/>
    <w:rsid w:val="004348B9"/>
    <w:rsid w:val="00434B00"/>
    <w:rsid w:val="00434C3A"/>
    <w:rsid w:val="00434C9B"/>
    <w:rsid w:val="00434F7B"/>
    <w:rsid w:val="0043540A"/>
    <w:rsid w:val="004362EB"/>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6DA7"/>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052"/>
    <w:rsid w:val="0047237D"/>
    <w:rsid w:val="004723C8"/>
    <w:rsid w:val="0047261D"/>
    <w:rsid w:val="0047280A"/>
    <w:rsid w:val="0047280D"/>
    <w:rsid w:val="00472991"/>
    <w:rsid w:val="00473540"/>
    <w:rsid w:val="0047387E"/>
    <w:rsid w:val="00474729"/>
    <w:rsid w:val="0047488B"/>
    <w:rsid w:val="00474EE4"/>
    <w:rsid w:val="004750AB"/>
    <w:rsid w:val="00475AB6"/>
    <w:rsid w:val="004763D5"/>
    <w:rsid w:val="004776B9"/>
    <w:rsid w:val="00477829"/>
    <w:rsid w:val="00477BD8"/>
    <w:rsid w:val="004800E2"/>
    <w:rsid w:val="004802CE"/>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36F"/>
    <w:rsid w:val="00491920"/>
    <w:rsid w:val="00491CCB"/>
    <w:rsid w:val="00491E56"/>
    <w:rsid w:val="004921F4"/>
    <w:rsid w:val="00492425"/>
    <w:rsid w:val="00493908"/>
    <w:rsid w:val="00493C61"/>
    <w:rsid w:val="00493CE6"/>
    <w:rsid w:val="00494071"/>
    <w:rsid w:val="004949D9"/>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A26"/>
    <w:rsid w:val="004A0FAA"/>
    <w:rsid w:val="004A0FCD"/>
    <w:rsid w:val="004A1251"/>
    <w:rsid w:val="004A1994"/>
    <w:rsid w:val="004A1B61"/>
    <w:rsid w:val="004A2203"/>
    <w:rsid w:val="004A2630"/>
    <w:rsid w:val="004A2797"/>
    <w:rsid w:val="004A3B96"/>
    <w:rsid w:val="004A41E2"/>
    <w:rsid w:val="004A4D55"/>
    <w:rsid w:val="004A63AE"/>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49B"/>
    <w:rsid w:val="004C4833"/>
    <w:rsid w:val="004C4915"/>
    <w:rsid w:val="004C4D4D"/>
    <w:rsid w:val="004C59C3"/>
    <w:rsid w:val="004C5BEF"/>
    <w:rsid w:val="004C63DF"/>
    <w:rsid w:val="004C6878"/>
    <w:rsid w:val="004C7050"/>
    <w:rsid w:val="004C76BF"/>
    <w:rsid w:val="004D0FE0"/>
    <w:rsid w:val="004D151B"/>
    <w:rsid w:val="004D1FAF"/>
    <w:rsid w:val="004D26AD"/>
    <w:rsid w:val="004D2754"/>
    <w:rsid w:val="004D2758"/>
    <w:rsid w:val="004D2C8D"/>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9B8"/>
    <w:rsid w:val="004E4B3F"/>
    <w:rsid w:val="004E4D56"/>
    <w:rsid w:val="004E54FB"/>
    <w:rsid w:val="004E56FE"/>
    <w:rsid w:val="004E59D3"/>
    <w:rsid w:val="004E6491"/>
    <w:rsid w:val="004E6741"/>
    <w:rsid w:val="004E7A9F"/>
    <w:rsid w:val="004F1822"/>
    <w:rsid w:val="004F194B"/>
    <w:rsid w:val="004F1B30"/>
    <w:rsid w:val="004F237C"/>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DD8"/>
    <w:rsid w:val="00503FEA"/>
    <w:rsid w:val="00504941"/>
    <w:rsid w:val="00504B81"/>
    <w:rsid w:val="00506146"/>
    <w:rsid w:val="00506674"/>
    <w:rsid w:val="00506CF1"/>
    <w:rsid w:val="00510A0F"/>
    <w:rsid w:val="00510F08"/>
    <w:rsid w:val="005114BD"/>
    <w:rsid w:val="005117E5"/>
    <w:rsid w:val="00511AB2"/>
    <w:rsid w:val="00511CB2"/>
    <w:rsid w:val="005123DB"/>
    <w:rsid w:val="00512C0B"/>
    <w:rsid w:val="00512DBA"/>
    <w:rsid w:val="00513080"/>
    <w:rsid w:val="00513183"/>
    <w:rsid w:val="00513467"/>
    <w:rsid w:val="00513A1A"/>
    <w:rsid w:val="00513BD2"/>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0A3"/>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0B7B"/>
    <w:rsid w:val="0056120A"/>
    <w:rsid w:val="0056125F"/>
    <w:rsid w:val="00561FDE"/>
    <w:rsid w:val="0056257B"/>
    <w:rsid w:val="0056290B"/>
    <w:rsid w:val="00562AD3"/>
    <w:rsid w:val="00563308"/>
    <w:rsid w:val="00564091"/>
    <w:rsid w:val="005642E7"/>
    <w:rsid w:val="00564472"/>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1C9D"/>
    <w:rsid w:val="005821E3"/>
    <w:rsid w:val="0058223C"/>
    <w:rsid w:val="00582BF5"/>
    <w:rsid w:val="00583418"/>
    <w:rsid w:val="00583F7F"/>
    <w:rsid w:val="00584273"/>
    <w:rsid w:val="00584BB6"/>
    <w:rsid w:val="005858E7"/>
    <w:rsid w:val="00585CFC"/>
    <w:rsid w:val="005861DF"/>
    <w:rsid w:val="0058658D"/>
    <w:rsid w:val="00586639"/>
    <w:rsid w:val="00587E32"/>
    <w:rsid w:val="00590A7C"/>
    <w:rsid w:val="00591438"/>
    <w:rsid w:val="00591D59"/>
    <w:rsid w:val="00593170"/>
    <w:rsid w:val="005935B8"/>
    <w:rsid w:val="0059378E"/>
    <w:rsid w:val="00593DCC"/>
    <w:rsid w:val="00593E55"/>
    <w:rsid w:val="005950D8"/>
    <w:rsid w:val="00595A42"/>
    <w:rsid w:val="00595E89"/>
    <w:rsid w:val="0059687A"/>
    <w:rsid w:val="0059699D"/>
    <w:rsid w:val="00597704"/>
    <w:rsid w:val="005A0671"/>
    <w:rsid w:val="005A0F91"/>
    <w:rsid w:val="005A10BD"/>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A7759"/>
    <w:rsid w:val="005B05A5"/>
    <w:rsid w:val="005B0869"/>
    <w:rsid w:val="005B0A4C"/>
    <w:rsid w:val="005B1406"/>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4DB"/>
    <w:rsid w:val="005D1F0A"/>
    <w:rsid w:val="005D3480"/>
    <w:rsid w:val="005D3597"/>
    <w:rsid w:val="005D35F4"/>
    <w:rsid w:val="005D47C0"/>
    <w:rsid w:val="005D5A59"/>
    <w:rsid w:val="005D5F6B"/>
    <w:rsid w:val="005D60A4"/>
    <w:rsid w:val="005D62A3"/>
    <w:rsid w:val="005D6572"/>
    <w:rsid w:val="005D6677"/>
    <w:rsid w:val="005D6DD9"/>
    <w:rsid w:val="005D73B4"/>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6EA6"/>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9FD"/>
    <w:rsid w:val="00607C9C"/>
    <w:rsid w:val="00610C11"/>
    <w:rsid w:val="00610C32"/>
    <w:rsid w:val="00612136"/>
    <w:rsid w:val="0061222C"/>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942"/>
    <w:rsid w:val="00630CF2"/>
    <w:rsid w:val="00630F59"/>
    <w:rsid w:val="006328E4"/>
    <w:rsid w:val="006338A3"/>
    <w:rsid w:val="00633CAE"/>
    <w:rsid w:val="00633D9B"/>
    <w:rsid w:val="006344FF"/>
    <w:rsid w:val="006355CB"/>
    <w:rsid w:val="00635680"/>
    <w:rsid w:val="00635CBB"/>
    <w:rsid w:val="0063626D"/>
    <w:rsid w:val="00636B5C"/>
    <w:rsid w:val="006406D5"/>
    <w:rsid w:val="00640A1F"/>
    <w:rsid w:val="00641142"/>
    <w:rsid w:val="00641212"/>
    <w:rsid w:val="006419D8"/>
    <w:rsid w:val="00642216"/>
    <w:rsid w:val="0064288C"/>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874"/>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C19"/>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3464"/>
    <w:rsid w:val="00683D2E"/>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BD4"/>
    <w:rsid w:val="00692F11"/>
    <w:rsid w:val="0069364E"/>
    <w:rsid w:val="00694C72"/>
    <w:rsid w:val="00694C79"/>
    <w:rsid w:val="00694CF4"/>
    <w:rsid w:val="00694EB6"/>
    <w:rsid w:val="0069576E"/>
    <w:rsid w:val="00695FD0"/>
    <w:rsid w:val="006968D5"/>
    <w:rsid w:val="00696AF2"/>
    <w:rsid w:val="006976AA"/>
    <w:rsid w:val="00697AA5"/>
    <w:rsid w:val="00697B4E"/>
    <w:rsid w:val="006A0A89"/>
    <w:rsid w:val="006A0CCD"/>
    <w:rsid w:val="006A0E0E"/>
    <w:rsid w:val="006A194E"/>
    <w:rsid w:val="006A1F0B"/>
    <w:rsid w:val="006A2485"/>
    <w:rsid w:val="006A2685"/>
    <w:rsid w:val="006A2AAD"/>
    <w:rsid w:val="006A2EC7"/>
    <w:rsid w:val="006A37B2"/>
    <w:rsid w:val="006A4462"/>
    <w:rsid w:val="006A4F16"/>
    <w:rsid w:val="006A5D21"/>
    <w:rsid w:val="006A5DA2"/>
    <w:rsid w:val="006A5F9A"/>
    <w:rsid w:val="006A665F"/>
    <w:rsid w:val="006A666F"/>
    <w:rsid w:val="006A6C2E"/>
    <w:rsid w:val="006A6DDD"/>
    <w:rsid w:val="006A7E69"/>
    <w:rsid w:val="006A7FD6"/>
    <w:rsid w:val="006B004F"/>
    <w:rsid w:val="006B1218"/>
    <w:rsid w:val="006B1526"/>
    <w:rsid w:val="006B1A3B"/>
    <w:rsid w:val="006B2033"/>
    <w:rsid w:val="006B2223"/>
    <w:rsid w:val="006B263E"/>
    <w:rsid w:val="006B27AC"/>
    <w:rsid w:val="006B29D7"/>
    <w:rsid w:val="006B396D"/>
    <w:rsid w:val="006B4D4C"/>
    <w:rsid w:val="006B4F9F"/>
    <w:rsid w:val="006B4FE5"/>
    <w:rsid w:val="006B5137"/>
    <w:rsid w:val="006B51E4"/>
    <w:rsid w:val="006B5386"/>
    <w:rsid w:val="006B589D"/>
    <w:rsid w:val="006B5FE2"/>
    <w:rsid w:val="006B6139"/>
    <w:rsid w:val="006B6D24"/>
    <w:rsid w:val="006B70FB"/>
    <w:rsid w:val="006B7691"/>
    <w:rsid w:val="006C148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07"/>
    <w:rsid w:val="006D66AB"/>
    <w:rsid w:val="006D6B33"/>
    <w:rsid w:val="006D719C"/>
    <w:rsid w:val="006E020D"/>
    <w:rsid w:val="006E0D94"/>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1BD8"/>
    <w:rsid w:val="0070255E"/>
    <w:rsid w:val="00702B50"/>
    <w:rsid w:val="00703508"/>
    <w:rsid w:val="00703918"/>
    <w:rsid w:val="007039E5"/>
    <w:rsid w:val="00703E55"/>
    <w:rsid w:val="00704714"/>
    <w:rsid w:val="007047AE"/>
    <w:rsid w:val="00704829"/>
    <w:rsid w:val="0070489F"/>
    <w:rsid w:val="007054A6"/>
    <w:rsid w:val="00706575"/>
    <w:rsid w:val="0070683D"/>
    <w:rsid w:val="00706AB0"/>
    <w:rsid w:val="00706AF2"/>
    <w:rsid w:val="00706C26"/>
    <w:rsid w:val="00707342"/>
    <w:rsid w:val="00707386"/>
    <w:rsid w:val="00707BB2"/>
    <w:rsid w:val="0071040B"/>
    <w:rsid w:val="007113C8"/>
    <w:rsid w:val="0071194B"/>
    <w:rsid w:val="00711C26"/>
    <w:rsid w:val="007122E1"/>
    <w:rsid w:val="00712375"/>
    <w:rsid w:val="00712468"/>
    <w:rsid w:val="0071281A"/>
    <w:rsid w:val="007136AE"/>
    <w:rsid w:val="0071380F"/>
    <w:rsid w:val="00714629"/>
    <w:rsid w:val="00714710"/>
    <w:rsid w:val="00721B13"/>
    <w:rsid w:val="00721F81"/>
    <w:rsid w:val="0072302A"/>
    <w:rsid w:val="007230E6"/>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31E"/>
    <w:rsid w:val="0073259A"/>
    <w:rsid w:val="007327AE"/>
    <w:rsid w:val="0073375F"/>
    <w:rsid w:val="00733821"/>
    <w:rsid w:val="00733A60"/>
    <w:rsid w:val="00734BED"/>
    <w:rsid w:val="00735172"/>
    <w:rsid w:val="00735E8D"/>
    <w:rsid w:val="007372F2"/>
    <w:rsid w:val="0073782C"/>
    <w:rsid w:val="00737DF0"/>
    <w:rsid w:val="00737E2A"/>
    <w:rsid w:val="00737FDA"/>
    <w:rsid w:val="00740027"/>
    <w:rsid w:val="00740AF2"/>
    <w:rsid w:val="00740C60"/>
    <w:rsid w:val="00741285"/>
    <w:rsid w:val="007413C2"/>
    <w:rsid w:val="007420B2"/>
    <w:rsid w:val="0074323D"/>
    <w:rsid w:val="00743EE8"/>
    <w:rsid w:val="0074428D"/>
    <w:rsid w:val="007457E7"/>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5E5"/>
    <w:rsid w:val="00756A62"/>
    <w:rsid w:val="00757696"/>
    <w:rsid w:val="0075773D"/>
    <w:rsid w:val="00757DAC"/>
    <w:rsid w:val="00757E52"/>
    <w:rsid w:val="00757F3C"/>
    <w:rsid w:val="0076020F"/>
    <w:rsid w:val="0076080A"/>
    <w:rsid w:val="00760A53"/>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EEE"/>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04B"/>
    <w:rsid w:val="00797F27"/>
    <w:rsid w:val="007A03BC"/>
    <w:rsid w:val="007A1394"/>
    <w:rsid w:val="007A17B8"/>
    <w:rsid w:val="007A19F2"/>
    <w:rsid w:val="007A1F96"/>
    <w:rsid w:val="007A2A6F"/>
    <w:rsid w:val="007A3581"/>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576"/>
    <w:rsid w:val="007D68E4"/>
    <w:rsid w:val="007D6A69"/>
    <w:rsid w:val="007D7871"/>
    <w:rsid w:val="007E0518"/>
    <w:rsid w:val="007E079E"/>
    <w:rsid w:val="007E16BB"/>
    <w:rsid w:val="007E187B"/>
    <w:rsid w:val="007E189F"/>
    <w:rsid w:val="007E1E3F"/>
    <w:rsid w:val="007E2BF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22D"/>
    <w:rsid w:val="00804E0C"/>
    <w:rsid w:val="00805827"/>
    <w:rsid w:val="00805998"/>
    <w:rsid w:val="008059F2"/>
    <w:rsid w:val="0080608F"/>
    <w:rsid w:val="008060A9"/>
    <w:rsid w:val="008068B5"/>
    <w:rsid w:val="00806D78"/>
    <w:rsid w:val="0080716C"/>
    <w:rsid w:val="00810760"/>
    <w:rsid w:val="00810AD5"/>
    <w:rsid w:val="00810ADC"/>
    <w:rsid w:val="00811474"/>
    <w:rsid w:val="00811F27"/>
    <w:rsid w:val="00813086"/>
    <w:rsid w:val="00813856"/>
    <w:rsid w:val="00813C6B"/>
    <w:rsid w:val="008143E9"/>
    <w:rsid w:val="0081548E"/>
    <w:rsid w:val="008156FA"/>
    <w:rsid w:val="00816BA5"/>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27C8E"/>
    <w:rsid w:val="00830587"/>
    <w:rsid w:val="00830C9D"/>
    <w:rsid w:val="00830D4D"/>
    <w:rsid w:val="00830F4E"/>
    <w:rsid w:val="008317FA"/>
    <w:rsid w:val="00831AEA"/>
    <w:rsid w:val="0083314F"/>
    <w:rsid w:val="0083358C"/>
    <w:rsid w:val="008336F8"/>
    <w:rsid w:val="00833AFE"/>
    <w:rsid w:val="00833FE1"/>
    <w:rsid w:val="00834136"/>
    <w:rsid w:val="00834F9B"/>
    <w:rsid w:val="00835546"/>
    <w:rsid w:val="008360EF"/>
    <w:rsid w:val="00836195"/>
    <w:rsid w:val="00836727"/>
    <w:rsid w:val="00836DBF"/>
    <w:rsid w:val="00836E14"/>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D40"/>
    <w:rsid w:val="00847EB1"/>
    <w:rsid w:val="00851362"/>
    <w:rsid w:val="00851915"/>
    <w:rsid w:val="0085212D"/>
    <w:rsid w:val="00852387"/>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7EF"/>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9FA"/>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B4A"/>
    <w:rsid w:val="008B128A"/>
    <w:rsid w:val="008B1460"/>
    <w:rsid w:val="008B16F0"/>
    <w:rsid w:val="008B174E"/>
    <w:rsid w:val="008B1BF2"/>
    <w:rsid w:val="008B1D42"/>
    <w:rsid w:val="008B2D25"/>
    <w:rsid w:val="008B392F"/>
    <w:rsid w:val="008B3C31"/>
    <w:rsid w:val="008B4520"/>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0E55"/>
    <w:rsid w:val="008D135F"/>
    <w:rsid w:val="008D1417"/>
    <w:rsid w:val="008D1D2D"/>
    <w:rsid w:val="008D2648"/>
    <w:rsid w:val="008D2A0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1B22"/>
    <w:rsid w:val="008E23EB"/>
    <w:rsid w:val="008E26A6"/>
    <w:rsid w:val="008E36C3"/>
    <w:rsid w:val="008E38F9"/>
    <w:rsid w:val="008E3FA3"/>
    <w:rsid w:val="008E4739"/>
    <w:rsid w:val="008E4DB4"/>
    <w:rsid w:val="008E4DE2"/>
    <w:rsid w:val="008E61D4"/>
    <w:rsid w:val="008E6C57"/>
    <w:rsid w:val="008F0888"/>
    <w:rsid w:val="008F12FF"/>
    <w:rsid w:val="008F1789"/>
    <w:rsid w:val="008F1B17"/>
    <w:rsid w:val="008F1D65"/>
    <w:rsid w:val="008F2009"/>
    <w:rsid w:val="008F274F"/>
    <w:rsid w:val="008F2BED"/>
    <w:rsid w:val="008F3629"/>
    <w:rsid w:val="008F38C8"/>
    <w:rsid w:val="008F4391"/>
    <w:rsid w:val="008F47FA"/>
    <w:rsid w:val="008F5019"/>
    <w:rsid w:val="008F5115"/>
    <w:rsid w:val="008F5487"/>
    <w:rsid w:val="008F54B2"/>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DE"/>
    <w:rsid w:val="00906AFB"/>
    <w:rsid w:val="00906B3B"/>
    <w:rsid w:val="00906BB9"/>
    <w:rsid w:val="0090753E"/>
    <w:rsid w:val="00907D28"/>
    <w:rsid w:val="009101E9"/>
    <w:rsid w:val="00910ADB"/>
    <w:rsid w:val="00910D2F"/>
    <w:rsid w:val="00910FEE"/>
    <w:rsid w:val="0091120C"/>
    <w:rsid w:val="009114A8"/>
    <w:rsid w:val="00911C83"/>
    <w:rsid w:val="009126D8"/>
    <w:rsid w:val="00912A94"/>
    <w:rsid w:val="0091389F"/>
    <w:rsid w:val="00913953"/>
    <w:rsid w:val="009144FE"/>
    <w:rsid w:val="00914E1E"/>
    <w:rsid w:val="0091571D"/>
    <w:rsid w:val="009163DE"/>
    <w:rsid w:val="00916BA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4F25"/>
    <w:rsid w:val="009351D9"/>
    <w:rsid w:val="00935326"/>
    <w:rsid w:val="00935AA1"/>
    <w:rsid w:val="00936F46"/>
    <w:rsid w:val="0093717D"/>
    <w:rsid w:val="009378AD"/>
    <w:rsid w:val="009408EE"/>
    <w:rsid w:val="009409A4"/>
    <w:rsid w:val="00940E6D"/>
    <w:rsid w:val="00940EB5"/>
    <w:rsid w:val="0094124E"/>
    <w:rsid w:val="00941BFB"/>
    <w:rsid w:val="00941D91"/>
    <w:rsid w:val="00941FD8"/>
    <w:rsid w:val="009445D1"/>
    <w:rsid w:val="00944605"/>
    <w:rsid w:val="00944EEA"/>
    <w:rsid w:val="00945012"/>
    <w:rsid w:val="00945218"/>
    <w:rsid w:val="009456E6"/>
    <w:rsid w:val="00945A96"/>
    <w:rsid w:val="00945E12"/>
    <w:rsid w:val="00946003"/>
    <w:rsid w:val="009466D4"/>
    <w:rsid w:val="009469DC"/>
    <w:rsid w:val="00946A43"/>
    <w:rsid w:val="00946BB0"/>
    <w:rsid w:val="00946C77"/>
    <w:rsid w:val="00946F13"/>
    <w:rsid w:val="00947131"/>
    <w:rsid w:val="00947701"/>
    <w:rsid w:val="009478B6"/>
    <w:rsid w:val="00947F95"/>
    <w:rsid w:val="00950F2F"/>
    <w:rsid w:val="00950FDB"/>
    <w:rsid w:val="00951FC7"/>
    <w:rsid w:val="00952055"/>
    <w:rsid w:val="0095206E"/>
    <w:rsid w:val="009525DB"/>
    <w:rsid w:val="00952DAA"/>
    <w:rsid w:val="00953AD2"/>
    <w:rsid w:val="00954149"/>
    <w:rsid w:val="0095509F"/>
    <w:rsid w:val="0095564E"/>
    <w:rsid w:val="00955805"/>
    <w:rsid w:val="00955E7F"/>
    <w:rsid w:val="00956711"/>
    <w:rsid w:val="009568A5"/>
    <w:rsid w:val="009571BD"/>
    <w:rsid w:val="00957BCE"/>
    <w:rsid w:val="00957FC6"/>
    <w:rsid w:val="00960104"/>
    <w:rsid w:val="00960252"/>
    <w:rsid w:val="00960344"/>
    <w:rsid w:val="00960442"/>
    <w:rsid w:val="00962047"/>
    <w:rsid w:val="0096224B"/>
    <w:rsid w:val="0096224D"/>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569"/>
    <w:rsid w:val="0098279E"/>
    <w:rsid w:val="00982814"/>
    <w:rsid w:val="009828C9"/>
    <w:rsid w:val="00983631"/>
    <w:rsid w:val="00983850"/>
    <w:rsid w:val="009838B2"/>
    <w:rsid w:val="009839DE"/>
    <w:rsid w:val="00983AAF"/>
    <w:rsid w:val="00984BAC"/>
    <w:rsid w:val="009869F5"/>
    <w:rsid w:val="00986E2B"/>
    <w:rsid w:val="00987636"/>
    <w:rsid w:val="00990631"/>
    <w:rsid w:val="009910D9"/>
    <w:rsid w:val="0099121A"/>
    <w:rsid w:val="009912C2"/>
    <w:rsid w:val="009919BC"/>
    <w:rsid w:val="00991C43"/>
    <w:rsid w:val="00992800"/>
    <w:rsid w:val="00992CB6"/>
    <w:rsid w:val="00992F64"/>
    <w:rsid w:val="00993971"/>
    <w:rsid w:val="009939C6"/>
    <w:rsid w:val="00994DA0"/>
    <w:rsid w:val="00994E80"/>
    <w:rsid w:val="009951B4"/>
    <w:rsid w:val="0099702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2CB"/>
    <w:rsid w:val="009D7660"/>
    <w:rsid w:val="009D7661"/>
    <w:rsid w:val="009D7795"/>
    <w:rsid w:val="009D7BD1"/>
    <w:rsid w:val="009D7D73"/>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68EF"/>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07E71"/>
    <w:rsid w:val="00A106F9"/>
    <w:rsid w:val="00A109EC"/>
    <w:rsid w:val="00A11298"/>
    <w:rsid w:val="00A115D5"/>
    <w:rsid w:val="00A11881"/>
    <w:rsid w:val="00A11A39"/>
    <w:rsid w:val="00A11BFC"/>
    <w:rsid w:val="00A126B1"/>
    <w:rsid w:val="00A129D9"/>
    <w:rsid w:val="00A130E7"/>
    <w:rsid w:val="00A13256"/>
    <w:rsid w:val="00A136AF"/>
    <w:rsid w:val="00A15511"/>
    <w:rsid w:val="00A15D2A"/>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5D4D"/>
    <w:rsid w:val="00A26382"/>
    <w:rsid w:val="00A26966"/>
    <w:rsid w:val="00A26E23"/>
    <w:rsid w:val="00A26EDC"/>
    <w:rsid w:val="00A272B7"/>
    <w:rsid w:val="00A2755C"/>
    <w:rsid w:val="00A279A6"/>
    <w:rsid w:val="00A3227C"/>
    <w:rsid w:val="00A322C4"/>
    <w:rsid w:val="00A32342"/>
    <w:rsid w:val="00A32770"/>
    <w:rsid w:val="00A3297E"/>
    <w:rsid w:val="00A34118"/>
    <w:rsid w:val="00A34297"/>
    <w:rsid w:val="00A34478"/>
    <w:rsid w:val="00A3490B"/>
    <w:rsid w:val="00A34917"/>
    <w:rsid w:val="00A35485"/>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AA1"/>
    <w:rsid w:val="00A50EE3"/>
    <w:rsid w:val="00A51572"/>
    <w:rsid w:val="00A51B12"/>
    <w:rsid w:val="00A51BA5"/>
    <w:rsid w:val="00A520FC"/>
    <w:rsid w:val="00A5260F"/>
    <w:rsid w:val="00A52DE3"/>
    <w:rsid w:val="00A52F7E"/>
    <w:rsid w:val="00A5333B"/>
    <w:rsid w:val="00A537D6"/>
    <w:rsid w:val="00A54009"/>
    <w:rsid w:val="00A541B8"/>
    <w:rsid w:val="00A5448A"/>
    <w:rsid w:val="00A54EEF"/>
    <w:rsid w:val="00A55131"/>
    <w:rsid w:val="00A56195"/>
    <w:rsid w:val="00A56CD6"/>
    <w:rsid w:val="00A57EAB"/>
    <w:rsid w:val="00A57F8B"/>
    <w:rsid w:val="00A60BBA"/>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997"/>
    <w:rsid w:val="00A734F7"/>
    <w:rsid w:val="00A738AE"/>
    <w:rsid w:val="00A74274"/>
    <w:rsid w:val="00A74698"/>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3F88"/>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16A9"/>
    <w:rsid w:val="00AA243E"/>
    <w:rsid w:val="00AA2981"/>
    <w:rsid w:val="00AA35F2"/>
    <w:rsid w:val="00AA37B4"/>
    <w:rsid w:val="00AA42DB"/>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A75"/>
    <w:rsid w:val="00AD1C9C"/>
    <w:rsid w:val="00AD2C92"/>
    <w:rsid w:val="00AD2CDB"/>
    <w:rsid w:val="00AD2D29"/>
    <w:rsid w:val="00AD32EB"/>
    <w:rsid w:val="00AD41DD"/>
    <w:rsid w:val="00AD46D9"/>
    <w:rsid w:val="00AD47BB"/>
    <w:rsid w:val="00AD6642"/>
    <w:rsid w:val="00AD6995"/>
    <w:rsid w:val="00AD6C5D"/>
    <w:rsid w:val="00AD6D60"/>
    <w:rsid w:val="00AD6F0B"/>
    <w:rsid w:val="00AD76D8"/>
    <w:rsid w:val="00AD7E03"/>
    <w:rsid w:val="00AE0AFE"/>
    <w:rsid w:val="00AE1554"/>
    <w:rsid w:val="00AE23C6"/>
    <w:rsid w:val="00AE2A98"/>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4D6C"/>
    <w:rsid w:val="00AF5677"/>
    <w:rsid w:val="00AF5A6A"/>
    <w:rsid w:val="00AF5E56"/>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764"/>
    <w:rsid w:val="00B13AA5"/>
    <w:rsid w:val="00B13E56"/>
    <w:rsid w:val="00B140C9"/>
    <w:rsid w:val="00B14428"/>
    <w:rsid w:val="00B14A49"/>
    <w:rsid w:val="00B14BCC"/>
    <w:rsid w:val="00B15B53"/>
    <w:rsid w:val="00B15E47"/>
    <w:rsid w:val="00B168C2"/>
    <w:rsid w:val="00B17F46"/>
    <w:rsid w:val="00B20109"/>
    <w:rsid w:val="00B20719"/>
    <w:rsid w:val="00B20800"/>
    <w:rsid w:val="00B21327"/>
    <w:rsid w:val="00B218FF"/>
    <w:rsid w:val="00B225AE"/>
    <w:rsid w:val="00B22C81"/>
    <w:rsid w:val="00B23730"/>
    <w:rsid w:val="00B23D06"/>
    <w:rsid w:val="00B23E8B"/>
    <w:rsid w:val="00B24092"/>
    <w:rsid w:val="00B24615"/>
    <w:rsid w:val="00B25017"/>
    <w:rsid w:val="00B2512F"/>
    <w:rsid w:val="00B259ED"/>
    <w:rsid w:val="00B267B9"/>
    <w:rsid w:val="00B268AB"/>
    <w:rsid w:val="00B270E4"/>
    <w:rsid w:val="00B274E0"/>
    <w:rsid w:val="00B27F22"/>
    <w:rsid w:val="00B30DCD"/>
    <w:rsid w:val="00B31072"/>
    <w:rsid w:val="00B3132F"/>
    <w:rsid w:val="00B31F31"/>
    <w:rsid w:val="00B32E2D"/>
    <w:rsid w:val="00B330E6"/>
    <w:rsid w:val="00B3337F"/>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6BD"/>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5C2A"/>
    <w:rsid w:val="00B46113"/>
    <w:rsid w:val="00B46E9A"/>
    <w:rsid w:val="00B4751C"/>
    <w:rsid w:val="00B47F1A"/>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585"/>
    <w:rsid w:val="00B60FFD"/>
    <w:rsid w:val="00B611E9"/>
    <w:rsid w:val="00B6129A"/>
    <w:rsid w:val="00B61B7A"/>
    <w:rsid w:val="00B62025"/>
    <w:rsid w:val="00B625C3"/>
    <w:rsid w:val="00B6276B"/>
    <w:rsid w:val="00B6295F"/>
    <w:rsid w:val="00B630D4"/>
    <w:rsid w:val="00B63136"/>
    <w:rsid w:val="00B63642"/>
    <w:rsid w:val="00B63832"/>
    <w:rsid w:val="00B63E14"/>
    <w:rsid w:val="00B63F8A"/>
    <w:rsid w:val="00B6453F"/>
    <w:rsid w:val="00B64D16"/>
    <w:rsid w:val="00B672A2"/>
    <w:rsid w:val="00B67316"/>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164B"/>
    <w:rsid w:val="00BB16C3"/>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A74"/>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1EE"/>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413"/>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27562"/>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D57"/>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209"/>
    <w:rsid w:val="00C92A19"/>
    <w:rsid w:val="00C92AB4"/>
    <w:rsid w:val="00C92BC1"/>
    <w:rsid w:val="00C92F3E"/>
    <w:rsid w:val="00C93011"/>
    <w:rsid w:val="00C9484D"/>
    <w:rsid w:val="00C94B5B"/>
    <w:rsid w:val="00C955F8"/>
    <w:rsid w:val="00C961FA"/>
    <w:rsid w:val="00C96431"/>
    <w:rsid w:val="00C969F1"/>
    <w:rsid w:val="00C97CB9"/>
    <w:rsid w:val="00CA0089"/>
    <w:rsid w:val="00CA0606"/>
    <w:rsid w:val="00CA138F"/>
    <w:rsid w:val="00CA18BB"/>
    <w:rsid w:val="00CA1931"/>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A7240"/>
    <w:rsid w:val="00CB057A"/>
    <w:rsid w:val="00CB0BD1"/>
    <w:rsid w:val="00CB0C04"/>
    <w:rsid w:val="00CB1F05"/>
    <w:rsid w:val="00CB24C4"/>
    <w:rsid w:val="00CB29B6"/>
    <w:rsid w:val="00CB2BF0"/>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2F16"/>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2C8C"/>
    <w:rsid w:val="00CF2FFF"/>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3042"/>
    <w:rsid w:val="00D03538"/>
    <w:rsid w:val="00D03E42"/>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816"/>
    <w:rsid w:val="00D13F62"/>
    <w:rsid w:val="00D14672"/>
    <w:rsid w:val="00D14B48"/>
    <w:rsid w:val="00D156C7"/>
    <w:rsid w:val="00D16A78"/>
    <w:rsid w:val="00D17751"/>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0D12"/>
    <w:rsid w:val="00D31A91"/>
    <w:rsid w:val="00D3241E"/>
    <w:rsid w:val="00D32A1E"/>
    <w:rsid w:val="00D32CA5"/>
    <w:rsid w:val="00D339DC"/>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09CB"/>
    <w:rsid w:val="00D611E4"/>
    <w:rsid w:val="00D61872"/>
    <w:rsid w:val="00D61A08"/>
    <w:rsid w:val="00D636FD"/>
    <w:rsid w:val="00D63DFD"/>
    <w:rsid w:val="00D64CBB"/>
    <w:rsid w:val="00D65976"/>
    <w:rsid w:val="00D659FD"/>
    <w:rsid w:val="00D65AFB"/>
    <w:rsid w:val="00D6615C"/>
    <w:rsid w:val="00D66941"/>
    <w:rsid w:val="00D66FEA"/>
    <w:rsid w:val="00D672B9"/>
    <w:rsid w:val="00D67AF4"/>
    <w:rsid w:val="00D67C58"/>
    <w:rsid w:val="00D71AD3"/>
    <w:rsid w:val="00D724D0"/>
    <w:rsid w:val="00D72F2E"/>
    <w:rsid w:val="00D7328D"/>
    <w:rsid w:val="00D73409"/>
    <w:rsid w:val="00D73736"/>
    <w:rsid w:val="00D74FD0"/>
    <w:rsid w:val="00D763D4"/>
    <w:rsid w:val="00D774E8"/>
    <w:rsid w:val="00D77523"/>
    <w:rsid w:val="00D804E9"/>
    <w:rsid w:val="00D807E1"/>
    <w:rsid w:val="00D81366"/>
    <w:rsid w:val="00D8137B"/>
    <w:rsid w:val="00D81A74"/>
    <w:rsid w:val="00D81E24"/>
    <w:rsid w:val="00D82974"/>
    <w:rsid w:val="00D82E4F"/>
    <w:rsid w:val="00D83459"/>
    <w:rsid w:val="00D84A6B"/>
    <w:rsid w:val="00D86400"/>
    <w:rsid w:val="00D865A6"/>
    <w:rsid w:val="00D86C03"/>
    <w:rsid w:val="00D87508"/>
    <w:rsid w:val="00D87894"/>
    <w:rsid w:val="00D87D33"/>
    <w:rsid w:val="00D87EB3"/>
    <w:rsid w:val="00D9038E"/>
    <w:rsid w:val="00D918BE"/>
    <w:rsid w:val="00D926AF"/>
    <w:rsid w:val="00D93E00"/>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5D7"/>
    <w:rsid w:val="00DB1D9A"/>
    <w:rsid w:val="00DB34E3"/>
    <w:rsid w:val="00DB38C9"/>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4FBF"/>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F0859"/>
    <w:rsid w:val="00DF1A39"/>
    <w:rsid w:val="00DF1F1C"/>
    <w:rsid w:val="00DF20F3"/>
    <w:rsid w:val="00DF2307"/>
    <w:rsid w:val="00DF2341"/>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81A"/>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AE8"/>
    <w:rsid w:val="00E353BE"/>
    <w:rsid w:val="00E35786"/>
    <w:rsid w:val="00E35B38"/>
    <w:rsid w:val="00E366E2"/>
    <w:rsid w:val="00E36BB7"/>
    <w:rsid w:val="00E36C76"/>
    <w:rsid w:val="00E36D85"/>
    <w:rsid w:val="00E37111"/>
    <w:rsid w:val="00E37558"/>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6FDB"/>
    <w:rsid w:val="00E47F7D"/>
    <w:rsid w:val="00E50C13"/>
    <w:rsid w:val="00E516A7"/>
    <w:rsid w:val="00E51E3C"/>
    <w:rsid w:val="00E521EC"/>
    <w:rsid w:val="00E523B8"/>
    <w:rsid w:val="00E52DF7"/>
    <w:rsid w:val="00E52F74"/>
    <w:rsid w:val="00E530FB"/>
    <w:rsid w:val="00E5344D"/>
    <w:rsid w:val="00E545E8"/>
    <w:rsid w:val="00E54D84"/>
    <w:rsid w:val="00E55BA3"/>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2AB"/>
    <w:rsid w:val="00E734B4"/>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943"/>
    <w:rsid w:val="00E87DFA"/>
    <w:rsid w:val="00E87E29"/>
    <w:rsid w:val="00E9154F"/>
    <w:rsid w:val="00E91795"/>
    <w:rsid w:val="00E92460"/>
    <w:rsid w:val="00E9253F"/>
    <w:rsid w:val="00E93379"/>
    <w:rsid w:val="00E933A7"/>
    <w:rsid w:val="00E93BC5"/>
    <w:rsid w:val="00E9523A"/>
    <w:rsid w:val="00E95459"/>
    <w:rsid w:val="00E979A6"/>
    <w:rsid w:val="00E97FF0"/>
    <w:rsid w:val="00EA0118"/>
    <w:rsid w:val="00EA03D2"/>
    <w:rsid w:val="00EA20BF"/>
    <w:rsid w:val="00EA220A"/>
    <w:rsid w:val="00EA2499"/>
    <w:rsid w:val="00EA2EF6"/>
    <w:rsid w:val="00EA2F9C"/>
    <w:rsid w:val="00EA33DE"/>
    <w:rsid w:val="00EA3B65"/>
    <w:rsid w:val="00EA41A2"/>
    <w:rsid w:val="00EA4C53"/>
    <w:rsid w:val="00EA51C7"/>
    <w:rsid w:val="00EA59C5"/>
    <w:rsid w:val="00EA5E93"/>
    <w:rsid w:val="00EA62A1"/>
    <w:rsid w:val="00EA677C"/>
    <w:rsid w:val="00EA6968"/>
    <w:rsid w:val="00EA6DCE"/>
    <w:rsid w:val="00EA73AD"/>
    <w:rsid w:val="00EB0D81"/>
    <w:rsid w:val="00EB137E"/>
    <w:rsid w:val="00EB1A94"/>
    <w:rsid w:val="00EB1AF9"/>
    <w:rsid w:val="00EB1DFE"/>
    <w:rsid w:val="00EB1F04"/>
    <w:rsid w:val="00EB25BF"/>
    <w:rsid w:val="00EB274C"/>
    <w:rsid w:val="00EB37F8"/>
    <w:rsid w:val="00EB387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58A"/>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2D"/>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2BFD"/>
    <w:rsid w:val="00F034C8"/>
    <w:rsid w:val="00F03AC7"/>
    <w:rsid w:val="00F03ADB"/>
    <w:rsid w:val="00F05454"/>
    <w:rsid w:val="00F0575F"/>
    <w:rsid w:val="00F05FBE"/>
    <w:rsid w:val="00F061F9"/>
    <w:rsid w:val="00F07EBF"/>
    <w:rsid w:val="00F1006C"/>
    <w:rsid w:val="00F10EC4"/>
    <w:rsid w:val="00F11160"/>
    <w:rsid w:val="00F111E5"/>
    <w:rsid w:val="00F12441"/>
    <w:rsid w:val="00F12454"/>
    <w:rsid w:val="00F124AB"/>
    <w:rsid w:val="00F124BE"/>
    <w:rsid w:val="00F131ED"/>
    <w:rsid w:val="00F1328A"/>
    <w:rsid w:val="00F1350D"/>
    <w:rsid w:val="00F13968"/>
    <w:rsid w:val="00F13B8C"/>
    <w:rsid w:val="00F13C5B"/>
    <w:rsid w:val="00F13D9B"/>
    <w:rsid w:val="00F148A8"/>
    <w:rsid w:val="00F1521D"/>
    <w:rsid w:val="00F158FB"/>
    <w:rsid w:val="00F15A22"/>
    <w:rsid w:val="00F15A33"/>
    <w:rsid w:val="00F15B90"/>
    <w:rsid w:val="00F16BF8"/>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0CC5"/>
    <w:rsid w:val="00F30D84"/>
    <w:rsid w:val="00F31BAE"/>
    <w:rsid w:val="00F32258"/>
    <w:rsid w:val="00F328F4"/>
    <w:rsid w:val="00F32E93"/>
    <w:rsid w:val="00F3353A"/>
    <w:rsid w:val="00F336DC"/>
    <w:rsid w:val="00F337E0"/>
    <w:rsid w:val="00F33A91"/>
    <w:rsid w:val="00F345C0"/>
    <w:rsid w:val="00F34707"/>
    <w:rsid w:val="00F34D26"/>
    <w:rsid w:val="00F35A09"/>
    <w:rsid w:val="00F35DDE"/>
    <w:rsid w:val="00F35F9B"/>
    <w:rsid w:val="00F36156"/>
    <w:rsid w:val="00F362A6"/>
    <w:rsid w:val="00F369CA"/>
    <w:rsid w:val="00F36F6E"/>
    <w:rsid w:val="00F37575"/>
    <w:rsid w:val="00F37608"/>
    <w:rsid w:val="00F37F6D"/>
    <w:rsid w:val="00F37F94"/>
    <w:rsid w:val="00F407F7"/>
    <w:rsid w:val="00F4104C"/>
    <w:rsid w:val="00F422D7"/>
    <w:rsid w:val="00F43DC1"/>
    <w:rsid w:val="00F4421C"/>
    <w:rsid w:val="00F44411"/>
    <w:rsid w:val="00F44F8A"/>
    <w:rsid w:val="00F45F0C"/>
    <w:rsid w:val="00F46DE7"/>
    <w:rsid w:val="00F47990"/>
    <w:rsid w:val="00F47E32"/>
    <w:rsid w:val="00F47F78"/>
    <w:rsid w:val="00F5070C"/>
    <w:rsid w:val="00F50734"/>
    <w:rsid w:val="00F50C26"/>
    <w:rsid w:val="00F510CD"/>
    <w:rsid w:val="00F5285F"/>
    <w:rsid w:val="00F528EE"/>
    <w:rsid w:val="00F52B23"/>
    <w:rsid w:val="00F52F80"/>
    <w:rsid w:val="00F536DA"/>
    <w:rsid w:val="00F53763"/>
    <w:rsid w:val="00F53A9C"/>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CF1"/>
    <w:rsid w:val="00F614B3"/>
    <w:rsid w:val="00F61D63"/>
    <w:rsid w:val="00F620E4"/>
    <w:rsid w:val="00F622AE"/>
    <w:rsid w:val="00F6244B"/>
    <w:rsid w:val="00F643F8"/>
    <w:rsid w:val="00F6496A"/>
    <w:rsid w:val="00F64A61"/>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0EBF"/>
    <w:rsid w:val="00F8194D"/>
    <w:rsid w:val="00F81ABF"/>
    <w:rsid w:val="00F81ADF"/>
    <w:rsid w:val="00F81C80"/>
    <w:rsid w:val="00F823B0"/>
    <w:rsid w:val="00F82785"/>
    <w:rsid w:val="00F82C21"/>
    <w:rsid w:val="00F833E7"/>
    <w:rsid w:val="00F8367C"/>
    <w:rsid w:val="00F83745"/>
    <w:rsid w:val="00F83D80"/>
    <w:rsid w:val="00F84C03"/>
    <w:rsid w:val="00F85391"/>
    <w:rsid w:val="00F856C6"/>
    <w:rsid w:val="00F85B3E"/>
    <w:rsid w:val="00F85C0E"/>
    <w:rsid w:val="00F86089"/>
    <w:rsid w:val="00F86615"/>
    <w:rsid w:val="00F86B57"/>
    <w:rsid w:val="00F86FB3"/>
    <w:rsid w:val="00F872AB"/>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CCA"/>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2D8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3C3B"/>
    <w:rsid w:val="00FD406E"/>
    <w:rsid w:val="00FD493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ACA"/>
    <w:rsid w:val="00FE1E16"/>
    <w:rsid w:val="00FE2D65"/>
    <w:rsid w:val="00FE3A5F"/>
    <w:rsid w:val="00FE4CD9"/>
    <w:rsid w:val="00FE5412"/>
    <w:rsid w:val="00FE55DE"/>
    <w:rsid w:val="00FE585E"/>
    <w:rsid w:val="00FE7359"/>
    <w:rsid w:val="00FF1241"/>
    <w:rsid w:val="00FF14FA"/>
    <w:rsid w:val="00FF168A"/>
    <w:rsid w:val="00FF1A40"/>
    <w:rsid w:val="00FF1BB3"/>
    <w:rsid w:val="00FF1DE6"/>
    <w:rsid w:val="00FF20AF"/>
    <w:rsid w:val="00FF25BA"/>
    <w:rsid w:val="00FF27E4"/>
    <w:rsid w:val="00FF28F5"/>
    <w:rsid w:val="00FF2CCE"/>
    <w:rsid w:val="00FF4076"/>
    <w:rsid w:val="00FF5E89"/>
    <w:rsid w:val="00FF63CF"/>
    <w:rsid w:val="00FF6A97"/>
    <w:rsid w:val="00FF6F39"/>
    <w:rsid w:val="00FF7869"/>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B3878"/>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iPriority w:val="9"/>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val="x-none"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lang w:val="x-none" w:eastAsia="x-none"/>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val="x-none" w:eastAsia="en-US"/>
    </w:rPr>
  </w:style>
  <w:style w:type="character" w:customStyle="1" w:styleId="Heading7Char">
    <w:name w:val="Heading 7 Char"/>
    <w:link w:val="Heading7"/>
    <w:semiHidden/>
    <w:rsid w:val="00E9523A"/>
    <w:rPr>
      <w:rFonts w:eastAsia="Times New Roman"/>
      <w:b/>
      <w:bCs/>
      <w:sz w:val="24"/>
      <w:szCs w:val="24"/>
      <w:lang w:val="x-none" w:eastAsia="en-US"/>
    </w:rPr>
  </w:style>
  <w:style w:type="character" w:customStyle="1" w:styleId="Heading8Char">
    <w:name w:val="Heading 8 Char"/>
    <w:link w:val="Heading8"/>
    <w:semiHidden/>
    <w:rsid w:val="00E9523A"/>
    <w:rPr>
      <w:rFonts w:ascii="Cambria" w:hAnsi="Cambria"/>
      <w:sz w:val="24"/>
      <w:szCs w:val="24"/>
      <w:lang w:val="x-none" w:eastAsia="en-US"/>
    </w:rPr>
  </w:style>
  <w:style w:type="character" w:customStyle="1" w:styleId="Heading9Char">
    <w:name w:val="Heading 9 Char"/>
    <w:link w:val="Heading9"/>
    <w:semiHidden/>
    <w:rsid w:val="00E9523A"/>
    <w:rPr>
      <w:rFonts w:ascii="Cambria" w:hAnsi="Cambria"/>
      <w:sz w:val="21"/>
      <w:szCs w:val="21"/>
      <w:lang w:val="x-none"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EB3878"/>
    <w:rPr>
      <w:rFonts w:ascii="Arial" w:eastAsia="MS Mincho"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B3878"/>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iPriority w:val="9"/>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val="x-none"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lang w:val="x-none" w:eastAsia="x-none"/>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val="x-none" w:eastAsia="en-US"/>
    </w:rPr>
  </w:style>
  <w:style w:type="character" w:customStyle="1" w:styleId="Heading7Char">
    <w:name w:val="Heading 7 Char"/>
    <w:link w:val="Heading7"/>
    <w:semiHidden/>
    <w:rsid w:val="00E9523A"/>
    <w:rPr>
      <w:rFonts w:eastAsia="Times New Roman"/>
      <w:b/>
      <w:bCs/>
      <w:sz w:val="24"/>
      <w:szCs w:val="24"/>
      <w:lang w:val="x-none" w:eastAsia="en-US"/>
    </w:rPr>
  </w:style>
  <w:style w:type="character" w:customStyle="1" w:styleId="Heading8Char">
    <w:name w:val="Heading 8 Char"/>
    <w:link w:val="Heading8"/>
    <w:semiHidden/>
    <w:rsid w:val="00E9523A"/>
    <w:rPr>
      <w:rFonts w:ascii="Cambria" w:hAnsi="Cambria"/>
      <w:sz w:val="24"/>
      <w:szCs w:val="24"/>
      <w:lang w:val="x-none" w:eastAsia="en-US"/>
    </w:rPr>
  </w:style>
  <w:style w:type="character" w:customStyle="1" w:styleId="Heading9Char">
    <w:name w:val="Heading 9 Char"/>
    <w:link w:val="Heading9"/>
    <w:semiHidden/>
    <w:rsid w:val="00E9523A"/>
    <w:rPr>
      <w:rFonts w:ascii="Cambria" w:hAnsi="Cambria"/>
      <w:sz w:val="21"/>
      <w:szCs w:val="21"/>
      <w:lang w:val="x-none"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EB3878"/>
    <w:rPr>
      <w:rFonts w:ascii="Arial" w:eastAsia="MS Mincho"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41933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211690">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58180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18242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2AE84-E3C5-4C75-A5FB-221A1BE1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2697</Words>
  <Characters>15374</Characters>
  <Application>Microsoft Office Word</Application>
  <DocSecurity>0</DocSecurity>
  <PresentationFormat/>
  <Lines>128</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7</cp:revision>
  <dcterms:created xsi:type="dcterms:W3CDTF">2019-01-12T03:49:00Z</dcterms:created>
  <dcterms:modified xsi:type="dcterms:W3CDTF">2019-01-12T05:36:00Z</dcterms:modified>
</cp:coreProperties>
</file>